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B47880" w14:textId="77777777" w:rsidR="00367156" w:rsidRDefault="00367156">
      <w:pPr>
        <w:pStyle w:val="ProductList-Body"/>
        <w:ind w:right="8640"/>
        <w:rPr>
          <w:rFonts w:asciiTheme="majorHAnsi" w:hAnsiTheme="majorHAnsi"/>
          <w:color w:val="FFFFFF" w:themeColor="background1"/>
          <w:sz w:val="6"/>
          <w:szCs w:val="6"/>
        </w:rPr>
      </w:pPr>
      <w:bookmarkStart w:id="0" w:name="CoverPage"/>
    </w:p>
    <w:p w14:paraId="157F9747" w14:textId="77777777" w:rsidR="00367156" w:rsidRDefault="00706D3A">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ADB2AED" w14:textId="77777777" w:rsidR="00367156" w:rsidRDefault="00706D3A">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250A9F6A" w14:textId="77777777" w:rsidR="00367156" w:rsidRDefault="00706D3A">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23926CC4" w14:textId="77777777" w:rsidR="00367156" w:rsidRDefault="00367156">
      <w:pPr>
        <w:pStyle w:val="ProductList-Body"/>
        <w:shd w:val="clear" w:color="auto" w:fill="00BCF2"/>
        <w:ind w:right="8640"/>
        <w:rPr>
          <w:color w:val="FFFFFF" w:themeColor="background1"/>
        </w:rPr>
      </w:pPr>
    </w:p>
    <w:p w14:paraId="43636B14" w14:textId="77777777" w:rsidR="00367156" w:rsidRDefault="00367156">
      <w:pPr>
        <w:pStyle w:val="ProductList-Body"/>
        <w:shd w:val="clear" w:color="auto" w:fill="00BCF2"/>
        <w:ind w:right="8640"/>
        <w:rPr>
          <w:color w:val="FFFFFF" w:themeColor="background1"/>
        </w:rPr>
      </w:pPr>
    </w:p>
    <w:p w14:paraId="580FA9DE" w14:textId="77777777" w:rsidR="00367156" w:rsidRDefault="0036715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BF48E0D" w14:textId="77777777" w:rsidR="00367156" w:rsidRDefault="00706D3A">
      <w:pPr>
        <w:pStyle w:val="ProductList-Body"/>
        <w:shd w:val="clear" w:color="auto" w:fill="0072C6"/>
        <w:tabs>
          <w:tab w:val="clear" w:pos="158"/>
          <w:tab w:val="left" w:pos="720"/>
        </w:tabs>
        <w:ind w:right="1800"/>
        <w:rPr>
          <w:rFonts w:ascii="PMingLiU" w:eastAsia="PMingLiU" w:hAnsi="PMingLiU"/>
          <w:color w:val="FFFFFF" w:themeColor="background1"/>
          <w:sz w:val="60"/>
          <w:szCs w:val="60"/>
        </w:rPr>
      </w:pPr>
      <w:r>
        <w:rPr>
          <w:rFonts w:ascii="PMingLiU" w:eastAsia="PMingLiU" w:hAnsi="PMingLiU" w:cs="PMingLiU"/>
          <w:color w:val="FFFFFF"/>
          <w:sz w:val="72"/>
          <w:szCs w:val="72"/>
          <w:lang w:eastAsia="zh-TW"/>
        </w:rPr>
        <w:tab/>
      </w:r>
      <w:r>
        <w:rPr>
          <w:rFonts w:ascii="PMingLiU" w:eastAsia="PMingLiU" w:hAnsi="PMingLiU" w:cs="PMingLiU"/>
          <w:color w:val="FFFFFF"/>
          <w:sz w:val="60"/>
          <w:szCs w:val="60"/>
          <w:lang w:eastAsia="zh-TW"/>
        </w:rPr>
        <w:t xml:space="preserve">Microsoft </w:t>
      </w:r>
      <w:proofErr w:type="spellStart"/>
      <w:r w:rsidR="009E2A61">
        <w:rPr>
          <w:rFonts w:ascii="PMingLiU" w:eastAsia="PMingLiU" w:hAnsi="PMingLiU" w:hint="eastAsia"/>
          <w:color w:val="FFFFFF" w:themeColor="background1"/>
          <w:sz w:val="60"/>
          <w:szCs w:val="60"/>
        </w:rPr>
        <w:t>專業服務</w:t>
      </w:r>
      <w:proofErr w:type="spellEnd"/>
    </w:p>
    <w:p w14:paraId="1FFA71D9" w14:textId="2456C233" w:rsidR="009E2A61" w:rsidRDefault="0032183A">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MS Gothic" w:hAnsi="MS Gothic" w:cs="MS Gothic" w:hint="eastAsia"/>
          <w:color w:val="FFFFFF" w:themeColor="background1"/>
          <w:sz w:val="60"/>
          <w:szCs w:val="60"/>
        </w:rPr>
        <w:t xml:space="preserve"> </w:t>
      </w:r>
      <w:r>
        <w:rPr>
          <w:rFonts w:ascii="MS Gothic" w:hAnsi="MS Gothic" w:cs="MS Gothic"/>
          <w:color w:val="FFFFFF" w:themeColor="background1"/>
          <w:sz w:val="60"/>
          <w:szCs w:val="60"/>
        </w:rPr>
        <w:t xml:space="preserve"> </w:t>
      </w:r>
      <w:bookmarkStart w:id="1" w:name="_GoBack"/>
      <w:bookmarkEnd w:id="1"/>
      <w:proofErr w:type="spellStart"/>
      <w:r w:rsidR="009E2A61" w:rsidRPr="009E2A61">
        <w:rPr>
          <w:rFonts w:ascii="MS Gothic" w:hAnsi="MS Gothic" w:cs="MS Gothic"/>
          <w:color w:val="FFFFFF" w:themeColor="background1"/>
          <w:sz w:val="60"/>
          <w:szCs w:val="60"/>
        </w:rPr>
        <w:t>資料保護增補合約</w:t>
      </w:r>
      <w:proofErr w:type="spellEnd"/>
    </w:p>
    <w:p w14:paraId="65EE65AD" w14:textId="6A75B642" w:rsidR="00367156" w:rsidRDefault="00706D3A">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rFonts w:ascii="PMingLiU" w:eastAsia="PMingLiU" w:hAnsi="PMingLiU" w:cs="PMingLiU"/>
          <w:color w:val="FFFFFF"/>
          <w:sz w:val="72"/>
          <w:szCs w:val="72"/>
          <w:lang w:eastAsia="zh-TW"/>
        </w:rPr>
        <w:tab/>
      </w:r>
      <w:r w:rsidR="006B106D">
        <w:rPr>
          <w:rFonts w:ascii="PMingLiU" w:eastAsia="PMingLiU" w:hAnsi="PMingLiU" w:cs="PMingLiU"/>
          <w:color w:val="FFFFFF"/>
          <w:sz w:val="48"/>
          <w:szCs w:val="48"/>
          <w:lang w:eastAsia="zh-TW"/>
        </w:rPr>
        <w:t>2019 年 1 月 1 日</w:t>
      </w:r>
    </w:p>
    <w:p w14:paraId="05BF8182" w14:textId="77777777" w:rsidR="00367156" w:rsidRDefault="0036715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1ED7FBAC" w14:textId="77777777" w:rsidR="00367156" w:rsidRDefault="0036715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EDEA5BD" w14:textId="77777777" w:rsidR="00367156" w:rsidRDefault="00367156">
      <w:pPr>
        <w:pStyle w:val="ProductList-Body"/>
      </w:pPr>
    </w:p>
    <w:p w14:paraId="1E891C9A" w14:textId="77777777" w:rsidR="00367156" w:rsidRDefault="00367156">
      <w:pPr>
        <w:pStyle w:val="ProductList-Body"/>
      </w:pPr>
    </w:p>
    <w:p w14:paraId="0D1B0ABA" w14:textId="77777777" w:rsidR="00367156" w:rsidRDefault="00367156">
      <w:pPr>
        <w:pStyle w:val="ProductList-Body"/>
        <w:sectPr w:rsidR="00367156">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61773FAF" w14:textId="77777777" w:rsidR="00367156" w:rsidRDefault="00367156">
      <w:pPr>
        <w:rPr>
          <w:rFonts w:asciiTheme="majorHAnsi" w:hAnsiTheme="majorHAnsi"/>
          <w:b/>
          <w:sz w:val="40"/>
        </w:rPr>
      </w:pPr>
    </w:p>
    <w:p w14:paraId="36D30CAB" w14:textId="77777777" w:rsidR="00367156" w:rsidRDefault="00706D3A">
      <w:r>
        <w:rPr>
          <w:rFonts w:ascii="PMingLiU" w:eastAsia="PMingLiU" w:hAnsi="PMingLiU" w:cs="PMingLiU"/>
          <w:b/>
          <w:sz w:val="40"/>
          <w:szCs w:val="40"/>
          <w:lang w:eastAsia="zh-TW"/>
        </w:rPr>
        <w:t>簡介</w:t>
      </w:r>
    </w:p>
    <w:p w14:paraId="5999CBC5" w14:textId="77777777" w:rsidR="00367156" w:rsidRDefault="00706D3A">
      <w:pPr>
        <w:rPr>
          <w:rFonts w:cstheme="minorHAnsi"/>
          <w:sz w:val="18"/>
          <w:szCs w:val="18"/>
          <w:lang w:val="en-GB"/>
        </w:rPr>
      </w:pPr>
      <w:bookmarkStart w:id="2" w:name="_Hlk495664241"/>
      <w:r>
        <w:rPr>
          <w:rFonts w:ascii="PMingLiU" w:eastAsia="PMingLiU" w:hAnsi="PMingLiU" w:cs="PMingLiU"/>
          <w:sz w:val="18"/>
          <w:szCs w:val="18"/>
          <w:lang w:val="en-GB" w:eastAsia="zh-TW"/>
        </w:rPr>
        <w:t>本 Microsoft 專業服務資料保護增補合約 (以下稱「增補合約」) 僅適用於依照合約提供之 Microsoft 專業服務 (定義如下)，不包括指定為試驗或有限的服務或案例。</w:t>
      </w:r>
      <w:bookmarkStart w:id="3" w:name="GeneralTerms"/>
      <w:bookmarkStart w:id="4" w:name="_Toc489605556"/>
      <w:bookmarkEnd w:id="2"/>
    </w:p>
    <w:p w14:paraId="7C2B21A0" w14:textId="77777777" w:rsidR="00367156" w:rsidRDefault="00706D3A">
      <w:pPr>
        <w:rPr>
          <w:rFonts w:cstheme="minorHAnsi"/>
          <w:sz w:val="18"/>
          <w:szCs w:val="18"/>
        </w:rPr>
      </w:pPr>
      <w:bookmarkStart w:id="5" w:name="_Hlk496258096"/>
      <w:r>
        <w:rPr>
          <w:rFonts w:ascii="PMingLiU" w:eastAsia="PMingLiU" w:hAnsi="PMingLiU" w:cs="PMingLiU"/>
          <w:sz w:val="18"/>
          <w:szCs w:val="18"/>
          <w:lang w:eastAsia="zh-TW"/>
        </w:rPr>
        <w:t>除非另有書面同意，否則本增補合約不會取代由雙方當事人簽署的任何其他資料保護合約；但是，如果沒有其他已同意的 GDPR 條款，將適用附件 3 – 歐盟一般資料保護法規條款。</w:t>
      </w:r>
    </w:p>
    <w:bookmarkEnd w:id="5"/>
    <w:p w14:paraId="1DB5E7E5" w14:textId="77777777" w:rsidR="00367156" w:rsidRDefault="00706D3A">
      <w:pPr>
        <w:pStyle w:val="ProductList-SectionHeading"/>
        <w:outlineLvl w:val="0"/>
      </w:pPr>
      <w:r>
        <w:rPr>
          <w:rFonts w:ascii="PMingLiU" w:eastAsia="PMingLiU" w:hAnsi="PMingLiU" w:cs="PMingLiU"/>
          <w:szCs w:val="40"/>
          <w:lang w:eastAsia="zh-TW"/>
        </w:rPr>
        <w:t>一般條款</w:t>
      </w:r>
      <w:bookmarkEnd w:id="3"/>
      <w:bookmarkEnd w:id="4"/>
    </w:p>
    <w:p w14:paraId="668DFDE7" w14:textId="77777777" w:rsidR="00367156" w:rsidRDefault="00706D3A">
      <w:pPr>
        <w:pStyle w:val="ProductList-SubSubSectionHeading"/>
        <w:outlineLvl w:val="1"/>
      </w:pPr>
      <w:bookmarkStart w:id="6" w:name="_Toc489605557"/>
      <w:bookmarkStart w:id="7" w:name="Definitions"/>
      <w:r>
        <w:rPr>
          <w:rFonts w:ascii="PMingLiU" w:eastAsia="PMingLiU" w:hAnsi="PMingLiU" w:cs="PMingLiU"/>
          <w:szCs w:val="18"/>
          <w:lang w:eastAsia="zh-TW"/>
        </w:rPr>
        <w:t>定義</w:t>
      </w:r>
      <w:bookmarkEnd w:id="6"/>
      <w:bookmarkEnd w:id="7"/>
    </w:p>
    <w:p w14:paraId="70526C38" w14:textId="77777777" w:rsidR="00367156" w:rsidRDefault="00706D3A">
      <w:pPr>
        <w:pStyle w:val="ProductList-SubSubSectionHeading"/>
        <w:spacing w:after="120"/>
        <w:outlineLvl w:val="1"/>
        <w:rPr>
          <w:b w:val="0"/>
          <w:color w:val="auto"/>
          <w:lang w:eastAsia="zh-TW"/>
        </w:rPr>
      </w:pPr>
      <w:r>
        <w:rPr>
          <w:rFonts w:ascii="PMingLiU" w:eastAsia="PMingLiU" w:hAnsi="PMingLiU" w:cs="PMingLiU"/>
          <w:b w:val="0"/>
          <w:color w:val="auto"/>
          <w:szCs w:val="18"/>
          <w:lang w:eastAsia="zh-TW"/>
        </w:rPr>
        <w:t>本增補合約中所有使用但未定義之名詞，其定義與合約中所提供之定義相同。下列定義名詞係用於本增補合約：</w:t>
      </w:r>
    </w:p>
    <w:p w14:paraId="250E905D" w14:textId="77777777" w:rsidR="00367156" w:rsidRDefault="00706D3A">
      <w:pPr>
        <w:pStyle w:val="ProductList-Body"/>
        <w:spacing w:after="120"/>
        <w:rPr>
          <w:lang w:eastAsia="zh-TW"/>
        </w:rPr>
      </w:pPr>
      <w:r>
        <w:rPr>
          <w:rFonts w:ascii="PMingLiU" w:eastAsia="PMingLiU" w:hAnsi="PMingLiU" w:cs="PMingLiU"/>
          <w:szCs w:val="18"/>
          <w:lang w:eastAsia="zh-TW"/>
        </w:rPr>
        <w:t>「合約」視情況而定係指服務說明及任何附錄、工作說明、Enterprise Services 工作訂單，以及 Microsoft 主合約。</w:t>
      </w:r>
    </w:p>
    <w:p w14:paraId="3AC5088B" w14:textId="77777777" w:rsidR="00367156" w:rsidRDefault="00706D3A">
      <w:pPr>
        <w:pStyle w:val="ProductList-Body"/>
        <w:spacing w:after="120"/>
      </w:pPr>
      <w:r>
        <w:rPr>
          <w:rFonts w:ascii="PMingLiU" w:eastAsia="PMingLiU" w:hAnsi="PMingLiU" w:cs="PMingLiU"/>
          <w:szCs w:val="18"/>
          <w:lang w:eastAsia="zh-TW"/>
        </w:rPr>
        <w:t>「諮詢服務」係指由 Microsoft 諮詢服務根據 Enterprise Services 工作訂單提供之專業規劃、建議、指導、資料移轉、部署及解決方案/軟體開發服務。</w:t>
      </w:r>
    </w:p>
    <w:p w14:paraId="33E57E49" w14:textId="77777777" w:rsidR="00367156" w:rsidRDefault="00706D3A">
      <w:pPr>
        <w:pStyle w:val="ProductList-Body"/>
        <w:spacing w:after="120"/>
      </w:pPr>
      <w:r>
        <w:rPr>
          <w:rFonts w:ascii="PMingLiU" w:eastAsia="PMingLiU" w:hAnsi="PMingLiU" w:cs="PMingLiU"/>
          <w:szCs w:val="18"/>
          <w:lang w:eastAsia="zh-TW"/>
        </w:rPr>
        <w:t>「歐盟一般資料保護法規」或「GDPR」：係指歐洲議會及歐盟理事會於 2016 年 4 月 27 日通過，涉及個人資料處理以及該資料自由移動時之自然人保障，並同時廢除指令 95/46/EC 的法規 (EU) 2016/679。</w:t>
      </w:r>
    </w:p>
    <w:p w14:paraId="062A7C6E" w14:textId="77777777" w:rsidR="00367156" w:rsidRDefault="00706D3A">
      <w:pPr>
        <w:pStyle w:val="ProductList-Body"/>
        <w:spacing w:after="120"/>
        <w:rPr>
          <w:lang w:val="nl-NL"/>
        </w:rPr>
      </w:pPr>
      <w:r>
        <w:rPr>
          <w:rFonts w:ascii="PMingLiU" w:eastAsia="PMingLiU" w:hAnsi="PMingLiU" w:cs="PMingLiU"/>
          <w:szCs w:val="18"/>
          <w:lang w:eastAsia="zh-TW"/>
        </w:rPr>
        <w:t>「GDPR 條款」係指附件 3 中的條款，Microsoft 依據這些條款，做出有關處理個人資料之具約束力的承諾，如歐盟一般資料保護法規第 28 條所要求。</w:t>
      </w:r>
    </w:p>
    <w:p w14:paraId="26F44D7F" w14:textId="77777777" w:rsidR="00367156" w:rsidRDefault="00706D3A">
      <w:pPr>
        <w:pStyle w:val="ProductList-Body"/>
        <w:spacing w:after="120"/>
        <w:rPr>
          <w:lang w:val="nl-NL"/>
        </w:rPr>
      </w:pPr>
      <w:r>
        <w:rPr>
          <w:rFonts w:ascii="PMingLiU" w:eastAsia="PMingLiU" w:hAnsi="PMingLiU" w:cs="PMingLiU"/>
          <w:szCs w:val="18"/>
          <w:lang w:val="nl-NL" w:eastAsia="zh-TW"/>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054DCA32" w14:textId="77777777" w:rsidR="00367156" w:rsidRDefault="00706D3A">
      <w:pPr>
        <w:pStyle w:val="ProductList-Body"/>
        <w:spacing w:after="120"/>
        <w:rPr>
          <w:lang w:val="nl-NL"/>
        </w:rPr>
      </w:pPr>
      <w:r>
        <w:rPr>
          <w:rFonts w:ascii="PMingLiU" w:eastAsia="PMingLiU" w:hAnsi="PMingLiU" w:cs="PMingLiU"/>
          <w:szCs w:val="18"/>
          <w:lang w:eastAsia="zh-TW"/>
        </w:rPr>
        <w:t>「專業服務」係指支援服務與諮詢服務。專業服務不包括</w:t>
      </w:r>
      <w:r>
        <w:rPr>
          <w:rFonts w:ascii="PMingLiU" w:eastAsia="PMingLiU" w:hAnsi="PMingLiU" w:cs="PMingLiU"/>
          <w:szCs w:val="18"/>
          <w:lang w:val="nl-NL" w:eastAsia="zh-TW"/>
        </w:rPr>
        <w:t xml:space="preserve"> Microsoft </w:t>
      </w:r>
      <w:r>
        <w:rPr>
          <w:rFonts w:ascii="PMingLiU" w:eastAsia="PMingLiU" w:hAnsi="PMingLiU" w:cs="PMingLiU"/>
          <w:szCs w:val="18"/>
          <w:lang w:eastAsia="zh-TW"/>
        </w:rPr>
        <w:t>線上服務。</w:t>
      </w:r>
    </w:p>
    <w:p w14:paraId="14529777" w14:textId="77777777" w:rsidR="00367156" w:rsidRDefault="00706D3A">
      <w:pPr>
        <w:pStyle w:val="ProductList-Body"/>
        <w:spacing w:after="120"/>
        <w:rPr>
          <w:lang w:eastAsia="zh-TW"/>
        </w:rPr>
      </w:pPr>
      <w:r>
        <w:rPr>
          <w:rFonts w:ascii="PMingLiU" w:eastAsia="PMingLiU" w:hAnsi="PMingLiU" w:cs="PMingLiU"/>
          <w:szCs w:val="18"/>
          <w:lang w:eastAsia="zh-TW"/>
        </w:rPr>
        <w:t>「標準合約條款」係指將個人資料移轉至未確保其資料保護之適當等級的第三國家</w:t>
      </w:r>
      <w:r>
        <w:rPr>
          <w:rFonts w:ascii="PMingLiU" w:eastAsia="PMingLiU" w:hAnsi="PMingLiU" w:cs="PMingLiU"/>
          <w:szCs w:val="18"/>
          <w:lang w:val="nl-NL" w:eastAsia="zh-TW"/>
        </w:rPr>
        <w:t>/</w:t>
      </w:r>
      <w:r>
        <w:rPr>
          <w:rFonts w:ascii="PMingLiU" w:eastAsia="PMingLiU" w:hAnsi="PMingLiU" w:cs="PMingLiU"/>
          <w:szCs w:val="18"/>
          <w:lang w:eastAsia="zh-TW"/>
        </w:rPr>
        <w:t>地區建立之處理者方面的標準資料保護條款</w:t>
      </w:r>
      <w:r>
        <w:rPr>
          <w:rFonts w:ascii="PMingLiU" w:eastAsia="PMingLiU" w:hAnsi="PMingLiU" w:cs="PMingLiU"/>
          <w:szCs w:val="18"/>
          <w:lang w:val="nl-NL" w:eastAsia="zh-TW"/>
        </w:rPr>
        <w:t>，</w:t>
      </w:r>
      <w:r>
        <w:rPr>
          <w:rFonts w:ascii="PMingLiU" w:eastAsia="PMingLiU" w:hAnsi="PMingLiU" w:cs="PMingLiU"/>
          <w:szCs w:val="18"/>
          <w:lang w:eastAsia="zh-TW"/>
        </w:rPr>
        <w:t>如</w:t>
      </w:r>
      <w:r>
        <w:rPr>
          <w:rFonts w:ascii="PMingLiU" w:eastAsia="PMingLiU" w:hAnsi="PMingLiU" w:cs="PMingLiU"/>
          <w:szCs w:val="18"/>
          <w:lang w:val="nl-NL" w:eastAsia="zh-TW"/>
        </w:rPr>
        <w:t xml:space="preserve"> GDPR </w:t>
      </w:r>
      <w:r>
        <w:rPr>
          <w:rFonts w:ascii="PMingLiU" w:eastAsia="PMingLiU" w:hAnsi="PMingLiU" w:cs="PMingLiU"/>
          <w:szCs w:val="18"/>
          <w:lang w:eastAsia="zh-TW"/>
        </w:rPr>
        <w:t>第</w:t>
      </w:r>
      <w:r>
        <w:rPr>
          <w:rFonts w:ascii="PMingLiU" w:eastAsia="PMingLiU" w:hAnsi="PMingLiU" w:cs="PMingLiU"/>
          <w:szCs w:val="18"/>
          <w:lang w:val="nl-NL" w:eastAsia="zh-TW"/>
        </w:rPr>
        <w:t xml:space="preserve"> 46 </w:t>
      </w:r>
      <w:r>
        <w:rPr>
          <w:rFonts w:ascii="PMingLiU" w:eastAsia="PMingLiU" w:hAnsi="PMingLiU" w:cs="PMingLiU"/>
          <w:szCs w:val="18"/>
          <w:lang w:eastAsia="zh-TW"/>
        </w:rPr>
        <w:t>條所述。標準合約條款位於附件 1 和 2 中。</w:t>
      </w:r>
    </w:p>
    <w:p w14:paraId="3F8965A8" w14:textId="77777777" w:rsidR="00367156" w:rsidRDefault="00706D3A">
      <w:pPr>
        <w:pStyle w:val="ProductList-Body"/>
        <w:spacing w:after="120"/>
        <w:rPr>
          <w:lang w:eastAsia="zh-TW"/>
        </w:rPr>
      </w:pPr>
      <w:r>
        <w:rPr>
          <w:rFonts w:ascii="PMingLiU" w:eastAsia="PMingLiU" w:hAnsi="PMingLiU" w:cs="PMingLiU"/>
          <w:szCs w:val="18"/>
          <w:lang w:eastAsia="zh-TW"/>
        </w:rPr>
        <w:t>「支援及諮詢資料」係指為透過與 Microsoft 合作取得本增補合約所涵蓋的專業服務，由客戶本身或客戶之代表，提供給 Microsoft (或客戶授權 Microsoft 從線上服務取得) 之所有資料，包括所有文字、聲音、影片、影像檔案或軟體。</w:t>
      </w:r>
    </w:p>
    <w:p w14:paraId="150DA511" w14:textId="77777777" w:rsidR="00367156" w:rsidRDefault="00706D3A">
      <w:pPr>
        <w:pStyle w:val="ProductList-Body"/>
        <w:spacing w:after="120"/>
      </w:pPr>
      <w:r>
        <w:rPr>
          <w:rFonts w:ascii="PMingLiU" w:eastAsia="PMingLiU" w:hAnsi="PMingLiU" w:cs="PMingLiU"/>
          <w:szCs w:val="18"/>
          <w:lang w:eastAsia="zh-TW"/>
        </w:rPr>
        <w:t>「支援服務」係指服務說明或支援及諮詢服務說明中所述之 Microsoft 整合支援服務或 Premier Support 支援服務，其構成 Microsoft 所提供的專業技術軟體支援服務，協助客戶識別及解決其資訊技術環境中的問題。</w:t>
      </w:r>
    </w:p>
    <w:p w14:paraId="47823825" w14:textId="77777777" w:rsidR="00367156" w:rsidRDefault="00706D3A">
      <w:pPr>
        <w:pStyle w:val="ProductList-Body"/>
        <w:spacing w:after="120"/>
      </w:pPr>
      <w:r>
        <w:rPr>
          <w:rFonts w:ascii="PMingLiU" w:eastAsia="PMingLiU" w:hAnsi="PMingLiU" w:cs="PMingLiU"/>
          <w:szCs w:val="18"/>
          <w:lang w:eastAsia="zh-TW"/>
        </w:rPr>
        <w:t>本文所使用之「資料主體」、「處理」、「處理者」和「監理機關」等名詞與 GDPR 中提供的意義相同，「資料匯入者」和「資料匯出者」等名詞則與標準合約條款中提供的意義相同。</w:t>
      </w:r>
    </w:p>
    <w:p w14:paraId="69B0BB68" w14:textId="77777777" w:rsidR="00367156" w:rsidRDefault="00706D3A">
      <w:pPr>
        <w:pStyle w:val="ProductList-SubSubSectionHeading"/>
        <w:outlineLvl w:val="1"/>
      </w:pPr>
      <w:bookmarkStart w:id="8" w:name="_Toc489605565"/>
      <w:r>
        <w:rPr>
          <w:rFonts w:ascii="PMingLiU" w:eastAsia="PMingLiU" w:hAnsi="PMingLiU" w:cs="PMingLiU"/>
          <w:szCs w:val="18"/>
          <w:lang w:eastAsia="zh-TW"/>
        </w:rPr>
        <w:t>遵守法律</w:t>
      </w:r>
      <w:bookmarkEnd w:id="8"/>
    </w:p>
    <w:p w14:paraId="3C126810" w14:textId="77777777" w:rsidR="00367156" w:rsidRDefault="00706D3A">
      <w:pPr>
        <w:pStyle w:val="ProductList-SubSubSectionHeading"/>
        <w:outlineLvl w:val="1"/>
        <w:rPr>
          <w:b w:val="0"/>
          <w:color w:val="auto"/>
          <w:lang w:eastAsia="zh-TW"/>
        </w:rPr>
      </w:pPr>
      <w:r>
        <w:rPr>
          <w:rFonts w:ascii="PMingLiU" w:eastAsia="PMingLiU" w:hAnsi="PMingLiU" w:cs="PMingLiU"/>
          <w:b w:val="0"/>
          <w:color w:val="auto"/>
          <w:szCs w:val="18"/>
          <w:lang w:eastAsia="zh-TW"/>
        </w:rPr>
        <w:t>Microsoft 將遵守提供專業服務時廣泛適用之所有法律和法規，包括安全性漏洞通知法律。然而，Microsoft 並無義務遵守任何適用於客戶或其產業，而非資訊技術服務提供者一般適用之法律或規定。Microsoft 不會決定支援及諮詢資料是否包含受任何特定法律或規定所拘束之資訊。所有安全性附隨事件係受以下安全性附隨事件通知條款所拘束。</w:t>
      </w:r>
    </w:p>
    <w:p w14:paraId="292EFB24" w14:textId="77777777" w:rsidR="00367156" w:rsidRDefault="00367156">
      <w:pPr>
        <w:pStyle w:val="ProductList-SubSubSectionHeading"/>
        <w:outlineLvl w:val="1"/>
        <w:rPr>
          <w:b w:val="0"/>
          <w:color w:val="auto"/>
          <w:lang w:eastAsia="zh-TW"/>
        </w:rPr>
      </w:pPr>
    </w:p>
    <w:p w14:paraId="0A6558F1" w14:textId="77777777" w:rsidR="00367156" w:rsidRDefault="00706D3A">
      <w:pPr>
        <w:pStyle w:val="ProductList-SubSubSectionHeading"/>
        <w:outlineLvl w:val="1"/>
        <w:rPr>
          <w:b w:val="0"/>
          <w:color w:val="auto"/>
          <w:lang w:eastAsia="zh-TW"/>
        </w:rPr>
      </w:pPr>
      <w:r>
        <w:rPr>
          <w:rFonts w:ascii="PMingLiU" w:eastAsia="PMingLiU" w:hAnsi="PMingLiU" w:cs="PMingLiU"/>
          <w:b w:val="0"/>
          <w:color w:val="auto"/>
          <w:szCs w:val="18"/>
          <w:lang w:eastAsia="zh-TW"/>
        </w:rPr>
        <w:t>客戶對專業服務的相關採購與使用，以及將支援及諮詢資料與個人資料移轉予 Microsoft 時，必須遵守一切相關法律和法規，包括隱私權、生物識別資料、資料保護及通訊保密相關法律。</w:t>
      </w:r>
    </w:p>
    <w:p w14:paraId="6D11C640" w14:textId="77777777" w:rsidR="00367156" w:rsidRDefault="00367156">
      <w:pPr>
        <w:pStyle w:val="ProductList-Body"/>
        <w:rPr>
          <w:lang w:eastAsia="zh-TW"/>
        </w:rPr>
      </w:pPr>
    </w:p>
    <w:p w14:paraId="5DEF8800" w14:textId="77777777" w:rsidR="00367156" w:rsidRDefault="00706D3A">
      <w:pPr>
        <w:pStyle w:val="ProductList-SectionHeading"/>
        <w:tabs>
          <w:tab w:val="center" w:pos="5400"/>
        </w:tabs>
        <w:outlineLvl w:val="0"/>
      </w:pPr>
      <w:bookmarkStart w:id="9" w:name="PrivacyandSecurityTerms"/>
      <w:bookmarkStart w:id="10" w:name="_Toc489605572"/>
      <w:r>
        <w:rPr>
          <w:rFonts w:ascii="PMingLiU" w:eastAsia="PMingLiU" w:hAnsi="PMingLiU" w:cs="PMingLiU"/>
          <w:szCs w:val="40"/>
          <w:lang w:eastAsia="zh-TW"/>
        </w:rPr>
        <w:t>隱私權</w:t>
      </w:r>
      <w:bookmarkEnd w:id="9"/>
      <w:bookmarkEnd w:id="10"/>
    </w:p>
    <w:p w14:paraId="4941407D" w14:textId="77777777" w:rsidR="00367156" w:rsidRDefault="00706D3A">
      <w:pPr>
        <w:pStyle w:val="ProductList-SubSubSectionHeading"/>
        <w:outlineLvl w:val="2"/>
      </w:pPr>
      <w:bookmarkStart w:id="11" w:name="_Toc489605575"/>
      <w:r>
        <w:rPr>
          <w:rFonts w:ascii="PMingLiU" w:eastAsia="PMingLiU" w:hAnsi="PMingLiU" w:cs="PMingLiU"/>
          <w:szCs w:val="18"/>
          <w:lang w:eastAsia="zh-TW"/>
        </w:rPr>
        <w:t>支援及諮詢資料之處理</w:t>
      </w:r>
      <w:bookmarkEnd w:id="11"/>
      <w:r>
        <w:rPr>
          <w:rFonts w:ascii="PMingLiU" w:eastAsia="PMingLiU" w:hAnsi="PMingLiU" w:cs="PMingLiU"/>
          <w:szCs w:val="18"/>
          <w:lang w:eastAsia="zh-TW"/>
        </w:rPr>
        <w:t>；擁有權</w:t>
      </w:r>
    </w:p>
    <w:p w14:paraId="6753E91A" w14:textId="77777777" w:rsidR="00367156" w:rsidRDefault="00706D3A">
      <w:pPr>
        <w:pStyle w:val="ProductList-SubSubSectionHeading"/>
        <w:outlineLvl w:val="2"/>
        <w:rPr>
          <w:b w:val="0"/>
          <w:color w:val="auto"/>
          <w:lang w:eastAsia="zh-TW"/>
        </w:rPr>
      </w:pPr>
      <w:r>
        <w:rPr>
          <w:rFonts w:ascii="PMingLiU" w:eastAsia="PMingLiU" w:hAnsi="PMingLiU" w:cs="PMingLiU"/>
          <w:b w:val="0"/>
          <w:color w:val="auto"/>
          <w:szCs w:val="18"/>
          <w:lang w:eastAsia="zh-TW"/>
        </w:rPr>
        <w:lastRenderedPageBreak/>
        <w:t>支援及諮詢資料之使用或處理僅限於為客戶提供專業服務。Microsoft 將不會使用或處理支援及諮詢資料或其衍生資訊進行任何廣告或類似商業用途。就雙方當事人之間而言，客戶保留支援及諮詢資料之所有權利、所有權和利益。除客戶授與 Microsoft 可提供專業服務予客戶之權利外，Microsoft 對支援及諮詢資料並未取得任何權利。</w:t>
      </w:r>
    </w:p>
    <w:p w14:paraId="192287A7" w14:textId="77777777" w:rsidR="00367156" w:rsidRDefault="00367156">
      <w:pPr>
        <w:pStyle w:val="ProductList-Body"/>
        <w:rPr>
          <w:lang w:eastAsia="zh-TW"/>
        </w:rPr>
      </w:pPr>
    </w:p>
    <w:p w14:paraId="5CBAD926" w14:textId="77777777" w:rsidR="00367156" w:rsidRDefault="00706D3A">
      <w:pPr>
        <w:pStyle w:val="ProductList-SubSubSectionHeading"/>
        <w:outlineLvl w:val="2"/>
        <w:rPr>
          <w:lang w:eastAsia="zh-TW"/>
        </w:rPr>
      </w:pPr>
      <w:bookmarkStart w:id="12" w:name="_Toc489605576"/>
      <w:bookmarkStart w:id="13" w:name="ProcessingofPersonalData"/>
      <w:r>
        <w:rPr>
          <w:rFonts w:ascii="PMingLiU" w:eastAsia="PMingLiU" w:hAnsi="PMingLiU" w:cs="PMingLiU"/>
          <w:szCs w:val="18"/>
          <w:lang w:eastAsia="zh-TW"/>
        </w:rPr>
        <w:t>個人資料之處理</w:t>
      </w:r>
      <w:bookmarkEnd w:id="12"/>
      <w:r>
        <w:rPr>
          <w:rFonts w:ascii="PMingLiU" w:eastAsia="PMingLiU" w:hAnsi="PMingLiU" w:cs="PMingLiU"/>
          <w:szCs w:val="18"/>
          <w:lang w:eastAsia="zh-TW"/>
        </w:rPr>
        <w:t>；GDPR</w:t>
      </w:r>
    </w:p>
    <w:p w14:paraId="07296B96" w14:textId="77777777" w:rsidR="00367156" w:rsidRDefault="00706D3A">
      <w:pPr>
        <w:pStyle w:val="ProductList-SubSubSectionHeading"/>
        <w:outlineLvl w:val="2"/>
        <w:rPr>
          <w:b w:val="0"/>
          <w:color w:val="auto"/>
          <w:lang w:eastAsia="zh-TW"/>
        </w:rPr>
      </w:pPr>
      <w:bookmarkStart w:id="14" w:name="_Toc489605577"/>
      <w:bookmarkEnd w:id="13"/>
      <w:r>
        <w:rPr>
          <w:rFonts w:ascii="PMingLiU" w:eastAsia="PMingLiU" w:hAnsi="PMingLiU" w:cs="PMingLiU"/>
          <w:b w:val="0"/>
          <w:color w:val="auto"/>
          <w:szCs w:val="18"/>
          <w:lang w:eastAsia="zh-TW"/>
        </w:rPr>
        <w:t>支援及諮詢資料中包括之個人資料，以及透過與 Microsoft 合作取得專業服務，由客戶本身或客戶之代表提供給 Microsoft之個人資料，也屬於支援及諮詢資料。此外，還可能會透過專業服務 IT 系統產生編造假名的識別碼；此識別碼也屬於個人資料。若 Microsoft 係屬 GDPR 的個人資料之處理者或輔助處理者，則由附件 3 中的 GDPR 條款規範該處理行為，且雙方當事人也同意本節之以下條款 (下稱「個人資料之處理；GDPR</w:t>
      </w:r>
      <w:proofErr w:type="gramStart"/>
      <w:r>
        <w:rPr>
          <w:rFonts w:ascii="PMingLiU" w:eastAsia="PMingLiU" w:hAnsi="PMingLiU" w:cs="PMingLiU"/>
          <w:b w:val="0"/>
          <w:color w:val="auto"/>
          <w:szCs w:val="18"/>
          <w:lang w:eastAsia="zh-TW"/>
        </w:rPr>
        <w:t>」)：</w:t>
      </w:r>
      <w:proofErr w:type="gramEnd"/>
    </w:p>
    <w:p w14:paraId="5B1118BB" w14:textId="77777777" w:rsidR="00367156" w:rsidRDefault="00367156">
      <w:pPr>
        <w:pStyle w:val="ProductList-SubSubSectionHeading"/>
        <w:outlineLvl w:val="2"/>
        <w:rPr>
          <w:b w:val="0"/>
          <w:color w:val="auto"/>
          <w:lang w:eastAsia="zh-TW"/>
        </w:rPr>
      </w:pPr>
    </w:p>
    <w:p w14:paraId="39EEA376" w14:textId="77777777" w:rsidR="00367156" w:rsidRDefault="00706D3A">
      <w:pPr>
        <w:pStyle w:val="ProductList-Body"/>
        <w:ind w:left="180"/>
        <w:outlineLvl w:val="2"/>
        <w:rPr>
          <w:b/>
          <w:color w:val="0072C6"/>
        </w:rPr>
      </w:pPr>
      <w:r>
        <w:rPr>
          <w:rFonts w:ascii="PMingLiU" w:eastAsia="PMingLiU" w:hAnsi="PMingLiU" w:cs="PMingLiU"/>
          <w:b/>
          <w:color w:val="0072C6"/>
          <w:szCs w:val="18"/>
          <w:lang w:eastAsia="zh-TW"/>
        </w:rPr>
        <w:t>處理者與控制者角色與職責</w:t>
      </w:r>
    </w:p>
    <w:p w14:paraId="1301C46E" w14:textId="77777777" w:rsidR="00367156" w:rsidRDefault="00706D3A">
      <w:pPr>
        <w:pStyle w:val="ProductList-SubSubSectionHeading"/>
        <w:ind w:left="180"/>
        <w:outlineLvl w:val="2"/>
        <w:rPr>
          <w:b w:val="0"/>
          <w:color w:val="auto"/>
          <w:lang w:eastAsia="zh-TW"/>
        </w:rPr>
      </w:pPr>
      <w:r>
        <w:rPr>
          <w:rFonts w:ascii="PMingLiU" w:eastAsia="PMingLiU" w:hAnsi="PMingLiU" w:cs="PMingLiU"/>
          <w:b w:val="0"/>
          <w:color w:val="auto"/>
          <w:szCs w:val="18"/>
          <w:lang w:eastAsia="zh-TW"/>
        </w:rPr>
        <w:t>客戶及 Microsoft 同意客戶係個人資料之控制者，而 Microsoft 係此等資料之處理者，但若客戶為個人資料之處理者則除外，此情況下 Microsoft 為輔助處理者。Microsoft 僅根據客戶的書面指示處理個人資料。客戶同意其合約 (包括本增補合約) 為客戶就客戶資料處理一事，提供予 Microsoft 之完整最終指示。任何其他或替代指示，均須依據客戶合約之修訂流程，經雙方當事人一致同意之後始具效力。在適用 GDPR 且客戶為處理者的任何情況下，客戶向 Microsoft 擔保，客戶的指示 (包括任命 Microsoft 為處理者或輔助處理者) 已由相關控制者授權。</w:t>
      </w:r>
    </w:p>
    <w:p w14:paraId="45D96C47" w14:textId="77777777" w:rsidR="00367156" w:rsidRDefault="00367156">
      <w:pPr>
        <w:pStyle w:val="ProductList-SubSubSectionHeading"/>
        <w:ind w:left="180"/>
        <w:outlineLvl w:val="2"/>
        <w:rPr>
          <w:b w:val="0"/>
          <w:color w:val="auto"/>
          <w:lang w:eastAsia="zh-TW"/>
        </w:rPr>
      </w:pPr>
    </w:p>
    <w:p w14:paraId="411BC219" w14:textId="77777777" w:rsidR="00367156" w:rsidRDefault="00706D3A">
      <w:pPr>
        <w:pStyle w:val="ProductList-SubSubSectionHeading"/>
        <w:outlineLvl w:val="2"/>
        <w:rPr>
          <w:b w:val="0"/>
          <w:color w:val="auto"/>
        </w:rPr>
      </w:pPr>
      <w:r>
        <w:rPr>
          <w:rFonts w:ascii="PMingLiU" w:eastAsia="PMingLiU" w:hAnsi="PMingLiU" w:cs="PMingLiU"/>
          <w:b w:val="0"/>
          <w:color w:val="auto"/>
          <w:szCs w:val="18"/>
          <w:lang w:eastAsia="zh-TW"/>
        </w:rPr>
        <w:tab/>
      </w:r>
      <w:r>
        <w:rPr>
          <w:rFonts w:ascii="PMingLiU" w:eastAsia="PMingLiU" w:hAnsi="PMingLiU" w:cs="PMingLiU"/>
          <w:color w:val="0072C6"/>
          <w:szCs w:val="18"/>
          <w:lang w:eastAsia="zh-TW"/>
        </w:rPr>
        <w:t>處理作業詳細資料</w:t>
      </w:r>
    </w:p>
    <w:p w14:paraId="60F21EE8" w14:textId="77777777" w:rsidR="00367156" w:rsidRDefault="00706D3A">
      <w:pPr>
        <w:pStyle w:val="ProductList-SubSubSectionHeading"/>
        <w:ind w:left="180"/>
        <w:outlineLvl w:val="2"/>
        <w:rPr>
          <w:b w:val="0"/>
          <w:color w:val="auto"/>
        </w:rPr>
      </w:pPr>
      <w:r>
        <w:rPr>
          <w:rFonts w:ascii="PMingLiU" w:eastAsia="PMingLiU" w:hAnsi="PMingLiU" w:cs="PMingLiU"/>
          <w:b w:val="0"/>
          <w:color w:val="auto"/>
          <w:szCs w:val="18"/>
          <w:lang w:eastAsia="zh-TW"/>
        </w:rPr>
        <w:t>雙方當事人認知且同意：</w:t>
      </w:r>
    </w:p>
    <w:p w14:paraId="4398A4B7" w14:textId="77777777" w:rsidR="00367156" w:rsidRDefault="00706D3A">
      <w:pPr>
        <w:pStyle w:val="ProductList-SubSubSectionHeading"/>
        <w:ind w:left="720"/>
        <w:outlineLvl w:val="2"/>
        <w:rPr>
          <w:b w:val="0"/>
          <w:color w:val="auto"/>
        </w:rPr>
      </w:pPr>
      <w:r>
        <w:rPr>
          <w:rFonts w:ascii="PMingLiU" w:eastAsia="PMingLiU" w:hAnsi="PMingLiU" w:cs="PMingLiU"/>
          <w:b w:val="0"/>
          <w:color w:val="auto"/>
          <w:szCs w:val="18"/>
          <w:lang w:eastAsia="zh-TW"/>
        </w:rPr>
        <w:t>• 處理作業的主題係僅限於 GDPR 範圍內的個人資料；</w:t>
      </w:r>
    </w:p>
    <w:p w14:paraId="51F3D2AD" w14:textId="77777777" w:rsidR="00367156" w:rsidRDefault="00706D3A">
      <w:pPr>
        <w:pStyle w:val="ProductList-SubSubSectionHeading"/>
        <w:ind w:left="720"/>
        <w:outlineLvl w:val="2"/>
        <w:rPr>
          <w:b w:val="0"/>
          <w:color w:val="auto"/>
        </w:rPr>
      </w:pPr>
      <w:r>
        <w:rPr>
          <w:rFonts w:ascii="PMingLiU" w:eastAsia="PMingLiU" w:hAnsi="PMingLiU" w:cs="PMingLiU"/>
          <w:b w:val="0"/>
          <w:color w:val="auto"/>
          <w:szCs w:val="18"/>
          <w:lang w:eastAsia="zh-TW"/>
        </w:rPr>
        <w:t>• 處理期間應指客戶與 Microsoft 委託的期間，且直到所有個人資料都刪除或返還為止；</w:t>
      </w:r>
    </w:p>
    <w:p w14:paraId="11E61AA8" w14:textId="77777777" w:rsidR="00367156" w:rsidRDefault="00706D3A">
      <w:pPr>
        <w:pStyle w:val="ProductList-SubSubSectionHeading"/>
        <w:ind w:left="720"/>
        <w:outlineLvl w:val="2"/>
        <w:rPr>
          <w:b w:val="0"/>
          <w:color w:val="auto"/>
        </w:rPr>
      </w:pPr>
      <w:r>
        <w:rPr>
          <w:rFonts w:ascii="PMingLiU" w:eastAsia="PMingLiU" w:hAnsi="PMingLiU" w:cs="PMingLiU"/>
          <w:b w:val="0"/>
          <w:color w:val="auto"/>
          <w:szCs w:val="18"/>
          <w:lang w:eastAsia="zh-TW"/>
        </w:rPr>
        <w:t>• 處理作業的性質和目的，應係依據客戶的合約提供專業服務；</w:t>
      </w:r>
    </w:p>
    <w:p w14:paraId="43995069" w14:textId="77777777" w:rsidR="00367156" w:rsidRDefault="00706D3A">
      <w:pPr>
        <w:pStyle w:val="ProductList-SubSubSectionHeading"/>
        <w:ind w:left="720"/>
        <w:outlineLvl w:val="2"/>
        <w:rPr>
          <w:b w:val="0"/>
          <w:color w:val="auto"/>
        </w:rPr>
      </w:pPr>
      <w:r>
        <w:rPr>
          <w:rFonts w:ascii="PMingLiU" w:eastAsia="PMingLiU" w:hAnsi="PMingLiU" w:cs="PMingLiU"/>
          <w:b w:val="0"/>
          <w:color w:val="auto"/>
          <w:szCs w:val="18"/>
          <w:lang w:eastAsia="zh-TW"/>
        </w:rPr>
        <w:t>• 為提供專業服務所處理的個人資料類型包括 GDPR 第 4 條所明示列載的類型；以及</w:t>
      </w:r>
    </w:p>
    <w:p w14:paraId="6BAE9A84" w14:textId="77777777" w:rsidR="00367156" w:rsidRDefault="00706D3A">
      <w:pPr>
        <w:pStyle w:val="ProductList-SubSubSectionHeading"/>
        <w:ind w:left="720"/>
        <w:outlineLvl w:val="2"/>
        <w:rPr>
          <w:b w:val="0"/>
          <w:color w:val="auto"/>
        </w:rPr>
      </w:pPr>
      <w:r>
        <w:rPr>
          <w:rFonts w:ascii="PMingLiU" w:eastAsia="PMingLiU" w:hAnsi="PMingLiU" w:cs="PMingLiU"/>
          <w:b w:val="0"/>
          <w:color w:val="auto"/>
          <w:szCs w:val="18"/>
          <w:lang w:eastAsia="zh-TW"/>
        </w:rPr>
        <w:t>• 資料主體的類別係指客戶之代表和終端使用者，例如員工、承攬人、共同創作者和客戶。</w:t>
      </w:r>
    </w:p>
    <w:p w14:paraId="246ABA02" w14:textId="77777777" w:rsidR="00367156" w:rsidRDefault="00367156">
      <w:pPr>
        <w:pStyle w:val="ProductList-SubSubSectionHeading"/>
        <w:outlineLvl w:val="2"/>
        <w:rPr>
          <w:b w:val="0"/>
          <w:color w:val="auto"/>
        </w:rPr>
      </w:pPr>
    </w:p>
    <w:p w14:paraId="2D6EA28A" w14:textId="77777777" w:rsidR="00367156" w:rsidRDefault="00706D3A">
      <w:pPr>
        <w:pStyle w:val="ProductList-SubSubSectionHeading"/>
        <w:ind w:left="180"/>
        <w:outlineLvl w:val="2"/>
        <w:rPr>
          <w:b w:val="0"/>
          <w:color w:val="auto"/>
        </w:rPr>
      </w:pPr>
      <w:r>
        <w:rPr>
          <w:rFonts w:ascii="PMingLiU" w:eastAsia="PMingLiU" w:hAnsi="PMingLiU" w:cs="PMingLiU"/>
          <w:bCs/>
          <w:color w:val="0072C6"/>
          <w:szCs w:val="18"/>
          <w:lang w:eastAsia="zh-TW"/>
        </w:rPr>
        <w:t>資料主體權利；透過要求的協助</w:t>
      </w:r>
    </w:p>
    <w:p w14:paraId="085E4A60" w14:textId="77777777" w:rsidR="00367156" w:rsidRDefault="00706D3A">
      <w:pPr>
        <w:pStyle w:val="ProductList-SubSubSectionHeading"/>
        <w:ind w:left="180"/>
        <w:outlineLvl w:val="2"/>
        <w:rPr>
          <w:b w:val="0"/>
          <w:color w:val="auto"/>
          <w:lang w:eastAsia="zh-TW"/>
        </w:rPr>
      </w:pPr>
      <w:r>
        <w:rPr>
          <w:rFonts w:ascii="PMingLiU" w:eastAsia="PMingLiU" w:hAnsi="PMingLiU" w:cs="PMingLiU"/>
          <w:b w:val="0"/>
          <w:color w:val="auto"/>
          <w:szCs w:val="18"/>
          <w:lang w:eastAsia="zh-TW"/>
        </w:rPr>
        <w:t>Microsoft 將以符合 Microsoft 之處理者角色的方式，為客戶提供資料主體之個人資料，及可履行資料主體要求的能力，使其得依 GDPR 行使權利。Microsoft 應遵守客戶的合理要求，協助客戶回應此等資料當事人要求。若 Microsoft 收到客戶之資料主體要求依 GDPR 行使一項或多項與 Microsoft 為資料處理者或輔助處理者之專業服務相關的權利，Microsoft 將轉達資料當事人，使其直接對客戶提出要求。客戶將負責回覆任何此類要求。Microsoft 應遵守客戶的合理要求，協助客戶回應此等資料當事人要求。</w:t>
      </w:r>
    </w:p>
    <w:p w14:paraId="2457E7DE" w14:textId="77777777" w:rsidR="00367156" w:rsidRDefault="00367156">
      <w:pPr>
        <w:pStyle w:val="ProductList-SubSubSectionHeading"/>
        <w:ind w:left="180"/>
        <w:outlineLvl w:val="2"/>
        <w:rPr>
          <w:b w:val="0"/>
          <w:color w:val="auto"/>
          <w:lang w:eastAsia="zh-TW"/>
        </w:rPr>
      </w:pPr>
    </w:p>
    <w:p w14:paraId="5B6702D1" w14:textId="77777777" w:rsidR="00367156" w:rsidRDefault="00706D3A">
      <w:pPr>
        <w:pStyle w:val="ProductList-SubSubSectionHeading"/>
        <w:ind w:left="180"/>
        <w:outlineLvl w:val="2"/>
        <w:rPr>
          <w:b w:val="0"/>
          <w:color w:val="auto"/>
          <w:lang w:eastAsia="zh-TW"/>
        </w:rPr>
      </w:pPr>
      <w:r>
        <w:rPr>
          <w:rFonts w:ascii="PMingLiU" w:eastAsia="PMingLiU" w:hAnsi="PMingLiU" w:cs="PMingLiU"/>
          <w:bCs/>
          <w:color w:val="0072C6"/>
          <w:szCs w:val="18"/>
          <w:lang w:eastAsia="zh-TW"/>
        </w:rPr>
        <w:t>處理活動之記錄</w:t>
      </w:r>
    </w:p>
    <w:p w14:paraId="19E3FD98" w14:textId="77777777" w:rsidR="00367156" w:rsidRDefault="00706D3A">
      <w:pPr>
        <w:pStyle w:val="ProductList-SubSubSectionHeading"/>
        <w:ind w:left="180"/>
        <w:outlineLvl w:val="2"/>
        <w:rPr>
          <w:b w:val="0"/>
          <w:color w:val="auto"/>
          <w:lang w:eastAsia="zh-TW"/>
        </w:rPr>
      </w:pPr>
      <w:r>
        <w:rPr>
          <w:rFonts w:ascii="PMingLiU" w:eastAsia="PMingLiU" w:hAnsi="PMingLiU" w:cs="PMingLiU"/>
          <w:b w:val="0"/>
          <w:color w:val="auto"/>
          <w:szCs w:val="18"/>
          <w:lang w:eastAsia="zh-TW"/>
        </w:rPr>
        <w:t>Microsoft 應保留 GDPR 第 30(2) 條所要求的全部記錄，並在代表客戶處理個人資料所適用的範圍內，於客戶提出要求時提供該等記錄。</w:t>
      </w:r>
    </w:p>
    <w:p w14:paraId="5A8478BF" w14:textId="77777777" w:rsidR="00367156" w:rsidRDefault="00367156">
      <w:pPr>
        <w:pStyle w:val="ProductList-SubSubSectionHeading"/>
        <w:outlineLvl w:val="2"/>
        <w:rPr>
          <w:lang w:eastAsia="zh-TW"/>
        </w:rPr>
      </w:pPr>
    </w:p>
    <w:p w14:paraId="271930FF" w14:textId="77777777" w:rsidR="00367156" w:rsidRDefault="00706D3A">
      <w:pPr>
        <w:pStyle w:val="ProductList-SubSubSectionHeading"/>
        <w:outlineLvl w:val="2"/>
      </w:pPr>
      <w:bookmarkStart w:id="15" w:name="_Toc489605578"/>
      <w:bookmarkEnd w:id="14"/>
      <w:r>
        <w:rPr>
          <w:rFonts w:ascii="PMingLiU" w:eastAsia="PMingLiU" w:hAnsi="PMingLiU" w:cs="PMingLiU"/>
          <w:szCs w:val="18"/>
          <w:lang w:eastAsia="zh-TW"/>
        </w:rPr>
        <w:t>支援及諮詢資料之揭露</w:t>
      </w:r>
      <w:bookmarkEnd w:id="15"/>
    </w:p>
    <w:p w14:paraId="0C7978E9" w14:textId="77777777" w:rsidR="00367156" w:rsidRDefault="00706D3A">
      <w:pPr>
        <w:pStyle w:val="ProductList-Body"/>
        <w:spacing w:after="120"/>
      </w:pPr>
      <w:r>
        <w:rPr>
          <w:rFonts w:ascii="PMingLiU" w:eastAsia="PMingLiU" w:hAnsi="PMingLiU" w:cs="PMingLiU"/>
          <w:szCs w:val="18"/>
          <w:lang w:eastAsia="zh-TW"/>
        </w:rPr>
        <w:t>除對 Microsoft 或其掌控之子公司及關係企業以外，Microsoft 不會揭露支援及諮詢資料，但下述狀況除外：(1) 依客戶指示，(2) 依本增補合約中所述，或 (3) 依法律要求者。</w:t>
      </w:r>
    </w:p>
    <w:p w14:paraId="2B20470E" w14:textId="77777777" w:rsidR="00367156" w:rsidRDefault="00706D3A">
      <w:pPr>
        <w:pStyle w:val="ProductList-Body"/>
        <w:spacing w:after="120"/>
        <w:rPr>
          <w:lang w:eastAsia="zh-TW"/>
        </w:rPr>
      </w:pPr>
      <w:r>
        <w:rPr>
          <w:rFonts w:ascii="PMingLiU" w:eastAsia="PMingLiU" w:hAnsi="PMingLiU" w:cs="PMingLiU"/>
          <w:szCs w:val="18"/>
          <w:lang w:eastAsia="zh-TW"/>
        </w:rPr>
        <w:t>除非法律強制規定，Microsoft 將不會向執法機構揭露支援及諮詢資料。如果執法機關連絡 Microsoft 索取支援及諮詢資料，Microsoft 會盡可能轉請執法機關直接向客戶索取。若受到強制要求必須向執法機構揭露支援及諮詢資料，則 Microsoft 將立即通知客戶並提供該項要求的複本，除非法律明文禁止此等行為。</w:t>
      </w:r>
    </w:p>
    <w:p w14:paraId="1052B7B6" w14:textId="77777777" w:rsidR="00367156" w:rsidRDefault="00706D3A">
      <w:pPr>
        <w:pStyle w:val="ProductList-Body"/>
        <w:spacing w:after="120"/>
        <w:rPr>
          <w:lang w:eastAsia="zh-TW"/>
        </w:rPr>
      </w:pPr>
      <w:r>
        <w:rPr>
          <w:rFonts w:ascii="PMingLiU" w:eastAsia="PMingLiU" w:hAnsi="PMingLiU" w:cs="PMingLiU"/>
          <w:szCs w:val="18"/>
          <w:lang w:eastAsia="zh-TW"/>
        </w:rPr>
        <w:t>若收到其他第三方要求索取支援及諮詢資料，除非法律禁止，Microsoft 將立即通知客戶。除非法律強制規定遵守，Microsoft 將拒絕該要求。若要求係屬有效，Microsoft 將盡可能請第三人直接向客戶索取資料。</w:t>
      </w:r>
    </w:p>
    <w:p w14:paraId="505E6981" w14:textId="77777777" w:rsidR="00367156" w:rsidRDefault="00706D3A">
      <w:pPr>
        <w:pStyle w:val="ProductList-Body"/>
        <w:spacing w:after="120"/>
      </w:pPr>
      <w:r>
        <w:rPr>
          <w:rFonts w:ascii="PMingLiU" w:eastAsia="PMingLiU" w:hAnsi="PMingLiU" w:cs="PMingLiU"/>
          <w:szCs w:val="18"/>
          <w:lang w:eastAsia="zh-TW"/>
        </w:rPr>
        <w:t>Microsoft 不會提供任何第三方：(a) 直接、間接、完全或不受拘束存取支援及諮詢資料；(b) 用於保全支援及諮詢資料之平台加密金鑰，或破解此等加密之能力；或 (c) 對支援及諮詢資料之存取，特別是 Microsoft 知悉此等資料並非用於第三人要求中所述之目的。</w:t>
      </w:r>
    </w:p>
    <w:p w14:paraId="51025008" w14:textId="77777777" w:rsidR="00367156" w:rsidRDefault="00706D3A">
      <w:pPr>
        <w:pStyle w:val="ProductList-Body"/>
        <w:spacing w:after="120"/>
      </w:pPr>
      <w:r>
        <w:rPr>
          <w:rFonts w:ascii="PMingLiU" w:eastAsia="PMingLiU" w:hAnsi="PMingLiU" w:cs="PMingLiU"/>
          <w:szCs w:val="18"/>
          <w:lang w:eastAsia="zh-TW"/>
        </w:rPr>
        <w:t>基於支援上述項目，Microsoft 得將客戶的基本連絡資訊提供給第三人。</w:t>
      </w:r>
    </w:p>
    <w:p w14:paraId="60C51866" w14:textId="77777777" w:rsidR="00367156" w:rsidRDefault="00367156">
      <w:pPr>
        <w:pStyle w:val="ProductList-Body"/>
      </w:pPr>
    </w:p>
    <w:p w14:paraId="0445E490" w14:textId="77777777" w:rsidR="00367156" w:rsidRDefault="00706D3A">
      <w:pPr>
        <w:pStyle w:val="ProductList-SubSubSectionHeading"/>
        <w:outlineLvl w:val="2"/>
      </w:pPr>
      <w:r>
        <w:rPr>
          <w:rFonts w:ascii="PMingLiU" w:eastAsia="PMingLiU" w:hAnsi="PMingLiU" w:cs="PMingLiU"/>
          <w:szCs w:val="18"/>
          <w:lang w:eastAsia="zh-TW"/>
        </w:rPr>
        <w:t>支援及諮詢資料之刪除和返還</w:t>
      </w:r>
    </w:p>
    <w:p w14:paraId="085E242F" w14:textId="77777777" w:rsidR="00367156" w:rsidRDefault="00706D3A">
      <w:pPr>
        <w:pStyle w:val="ProductList-Body"/>
        <w:spacing w:after="120"/>
      </w:pPr>
      <w:r>
        <w:rPr>
          <w:rFonts w:ascii="PMingLiU" w:eastAsia="PMingLiU" w:hAnsi="PMingLiU" w:cs="PMingLiU"/>
          <w:szCs w:val="18"/>
          <w:lang w:eastAsia="zh-TW"/>
        </w:rPr>
        <w:t>收集或移轉支援及諮詢資料和個人資料之商務目的達成後，Microsoft 將刪除或返還所有支援及諮詢資料之複本，如有客戶書面請求亦可提早刪除或返還。</w:t>
      </w:r>
    </w:p>
    <w:p w14:paraId="1E9ED793" w14:textId="77777777" w:rsidR="00367156" w:rsidRDefault="00367156">
      <w:pPr>
        <w:pStyle w:val="ProductList-SubSubSectionHeading"/>
        <w:outlineLvl w:val="2"/>
      </w:pPr>
    </w:p>
    <w:p w14:paraId="4EC0D43B" w14:textId="77777777" w:rsidR="00367156" w:rsidRDefault="00706D3A">
      <w:pPr>
        <w:pStyle w:val="ProductList-SubSubSectionHeading"/>
        <w:outlineLvl w:val="2"/>
      </w:pPr>
      <w:bookmarkStart w:id="16" w:name="LocationofDataProcessing"/>
      <w:bookmarkStart w:id="17" w:name="_Toc489605583"/>
      <w:r>
        <w:rPr>
          <w:rFonts w:ascii="PMingLiU" w:eastAsia="PMingLiU" w:hAnsi="PMingLiU" w:cs="PMingLiU"/>
          <w:szCs w:val="18"/>
          <w:lang w:eastAsia="zh-TW"/>
        </w:rPr>
        <w:t>資料處理之地點</w:t>
      </w:r>
      <w:bookmarkEnd w:id="16"/>
      <w:bookmarkEnd w:id="17"/>
    </w:p>
    <w:p w14:paraId="569AAD41" w14:textId="77777777" w:rsidR="00367156" w:rsidRDefault="00706D3A">
      <w:pPr>
        <w:pStyle w:val="ProductList-Body"/>
        <w:spacing w:after="120"/>
        <w:rPr>
          <w:lang w:eastAsia="zh-TW"/>
        </w:rPr>
      </w:pPr>
      <w:r>
        <w:rPr>
          <w:rFonts w:ascii="PMingLiU" w:eastAsia="PMingLiU" w:hAnsi="PMingLiU" w:cs="PMingLiU"/>
          <w:szCs w:val="18"/>
          <w:lang w:eastAsia="zh-TW"/>
        </w:rPr>
        <w:lastRenderedPageBreak/>
        <w:t>Microsoft 代表客戶處理的支援及諮詢資料和個人資料，得移轉至美國或是 Microsoft 或其輔助處理者營運所在之任何其他國家/地區，且於該等國家/地區進行儲存和處理作業。客戶委派 Microsoft 基於提供專業服務之目的，將支援及諮詢資料與個人資料移轉至任何該等國家/地區，並於該等國家/地區儲存及處理支援及諮詢資料與個人資料。</w:t>
      </w:r>
    </w:p>
    <w:p w14:paraId="06F57DF1" w14:textId="77777777" w:rsidR="00367156" w:rsidRDefault="00706D3A">
      <w:pPr>
        <w:pStyle w:val="ProductList-Body"/>
        <w:spacing w:after="120"/>
        <w:rPr>
          <w:lang w:val="nl-NL" w:eastAsia="zh-TW"/>
        </w:rPr>
      </w:pPr>
      <w:r>
        <w:rPr>
          <w:rFonts w:ascii="PMingLiU" w:eastAsia="PMingLiU" w:hAnsi="PMingLiU" w:cs="PMingLiU"/>
          <w:szCs w:val="18"/>
          <w:lang w:val="nl-NL" w:eastAsia="zh-TW"/>
        </w:rPr>
        <w:t>對於支援服務以及一經確認後的諮詢服務，依照本增補合約之專業服務在歐盟、歐洲經濟區和瑞士以外地區的所有支援及諮詢資料移轉作業，均應受附件 1 和 2 中的標準合約條款所規範，除非客戶已選擇退出這些條款。</w:t>
      </w:r>
    </w:p>
    <w:p w14:paraId="12ED4C89" w14:textId="77777777" w:rsidR="00367156" w:rsidRDefault="00706D3A">
      <w:pPr>
        <w:pStyle w:val="ProductList-Body"/>
        <w:spacing w:after="120"/>
        <w:rPr>
          <w:lang w:eastAsia="zh-TW"/>
        </w:rPr>
      </w:pPr>
      <w:r>
        <w:rPr>
          <w:rFonts w:ascii="PMingLiU" w:eastAsia="PMingLiU" w:hAnsi="PMingLiU" w:cs="PMingLiU"/>
          <w:szCs w:val="18"/>
          <w:lang w:eastAsia="zh-TW"/>
        </w:rPr>
        <w:t>一旦由</w:t>
      </w:r>
      <w:r>
        <w:rPr>
          <w:rFonts w:ascii="PMingLiU" w:eastAsia="PMingLiU" w:hAnsi="PMingLiU" w:cs="PMingLiU"/>
          <w:szCs w:val="18"/>
          <w:lang w:val="nl-NL" w:eastAsia="zh-TW"/>
        </w:rPr>
        <w:t xml:space="preserve"> ServicesEUMC@microsoft.com </w:t>
      </w:r>
      <w:r>
        <w:rPr>
          <w:rFonts w:ascii="PMingLiU" w:eastAsia="PMingLiU" w:hAnsi="PMingLiU" w:cs="PMingLiU"/>
          <w:szCs w:val="18"/>
          <w:lang w:eastAsia="zh-TW"/>
        </w:rPr>
        <w:t>確認</w:t>
      </w:r>
      <w:r>
        <w:rPr>
          <w:rFonts w:ascii="PMingLiU" w:eastAsia="PMingLiU" w:hAnsi="PMingLiU" w:cs="PMingLiU"/>
          <w:szCs w:val="18"/>
          <w:lang w:val="nl-NL" w:eastAsia="zh-TW"/>
        </w:rPr>
        <w:t>，</w:t>
      </w:r>
      <w:r>
        <w:rPr>
          <w:rFonts w:ascii="PMingLiU" w:eastAsia="PMingLiU" w:hAnsi="PMingLiU" w:cs="PMingLiU"/>
          <w:szCs w:val="18"/>
          <w:lang w:eastAsia="zh-TW"/>
        </w:rPr>
        <w:t>標準合約條款即適用於諮詢服務。取得此等確認的程序可以於 http://aka.ms/ServicesEUMC 啟動</w:t>
      </w:r>
    </w:p>
    <w:p w14:paraId="349DF046" w14:textId="77777777" w:rsidR="00367156" w:rsidRDefault="00706D3A">
      <w:pPr>
        <w:pStyle w:val="ProductList-Body"/>
        <w:spacing w:after="120"/>
        <w:rPr>
          <w:lang w:eastAsia="zh-TW"/>
        </w:rPr>
      </w:pPr>
      <w:r>
        <w:rPr>
          <w:rFonts w:ascii="PMingLiU" w:eastAsia="PMingLiU" w:hAnsi="PMingLiU" w:cs="PMingLiU"/>
          <w:szCs w:val="18"/>
          <w:lang w:eastAsia="zh-TW"/>
        </w:rPr>
        <w:t>Microsoft 在對源自歐洲經濟區和瑞士之個人資料進行蒐集、使用、移轉、保留及其他處理時，將遵守歐洲經濟區和瑞士之相關資料保護法律。所有移轉至第三國家/地區或國際組織的個人資料均將受到 GDPR 第 46 條所述之適當保護，且根據 GDPR 第 30(2) 條之規定，該等移轉及保護措施均將予以記錄。此外，Microsoft 還取得歐盟美國及瑞士美國隱私權防護架構 (EU-U.S. and Swiss-U.S. Privacy Shield Framework) 之認證並承諾符合其規範。如果 Microsoft 判定不再履行其提供與隱私權防護原則所要求之相同等級保護的義務，Microsoft 同意通知客戶。</w:t>
      </w:r>
    </w:p>
    <w:p w14:paraId="2A17725E" w14:textId="77777777" w:rsidR="00367156" w:rsidRDefault="00367156">
      <w:pPr>
        <w:pStyle w:val="ProductList-Body"/>
        <w:rPr>
          <w:lang w:eastAsia="zh-TW"/>
        </w:rPr>
      </w:pPr>
    </w:p>
    <w:p w14:paraId="608B37D2" w14:textId="77777777" w:rsidR="00367156" w:rsidRDefault="00706D3A">
      <w:pPr>
        <w:pStyle w:val="ProductList-SubSubSectionHeading"/>
        <w:outlineLvl w:val="2"/>
        <w:rPr>
          <w:lang w:eastAsia="zh-TW"/>
        </w:rPr>
      </w:pPr>
      <w:r>
        <w:rPr>
          <w:rFonts w:ascii="PMingLiU" w:eastAsia="PMingLiU" w:hAnsi="PMingLiU" w:cs="PMingLiU"/>
          <w:szCs w:val="18"/>
          <w:lang w:eastAsia="zh-TW"/>
        </w:rPr>
        <w:t>處理者保密承諾</w:t>
      </w:r>
    </w:p>
    <w:p w14:paraId="57E94B8E" w14:textId="77777777" w:rsidR="00367156" w:rsidRDefault="00706D3A">
      <w:pPr>
        <w:pStyle w:val="ProductList-Body"/>
        <w:rPr>
          <w:lang w:eastAsia="zh-TW"/>
        </w:rPr>
      </w:pPr>
      <w:r>
        <w:rPr>
          <w:rFonts w:ascii="PMingLiU" w:eastAsia="PMingLiU" w:hAnsi="PMingLiU" w:cs="PMingLiU"/>
          <w:szCs w:val="18"/>
          <w:lang w:eastAsia="zh-TW"/>
        </w:rPr>
        <w:t>Microsoft 將確保支援及諮詢資料與個人資料之處理過程中，其所委託之人員 (</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 xml:space="preserve">) 將僅根據客戶的指示處理此類資料，且 (ii) 即使雙方委託關係終止後，相關人員仍有義務維護此類資料的機密與安全。Microsoft </w:t>
      </w:r>
      <w:r>
        <w:rPr>
          <w:rFonts w:ascii="PMingLiU" w:eastAsia="PMingLiU" w:hAnsi="PMingLiU" w:cs="PMingLiU"/>
          <w:color w:val="000000"/>
          <w:szCs w:val="18"/>
          <w:lang w:eastAsia="zh-TW"/>
        </w:rPr>
        <w:t>應依照 Microsoft 身為專業 IT 服務之提供者所適用的法律及業界標準，</w:t>
      </w:r>
      <w:r>
        <w:rPr>
          <w:rFonts w:ascii="PMingLiU" w:eastAsia="PMingLiU" w:hAnsi="PMingLiU" w:cs="PMingLiU"/>
          <w:szCs w:val="18"/>
          <w:lang w:eastAsia="zh-TW"/>
        </w:rPr>
        <w:t>為其可存取支援及諮詢資料的員工提供定期及強制性的資料隱私權及安全性訓練與認知。</w:t>
      </w:r>
    </w:p>
    <w:p w14:paraId="2C045F61" w14:textId="77777777" w:rsidR="00367156" w:rsidRDefault="00367156">
      <w:pPr>
        <w:pStyle w:val="ProductList-Body"/>
        <w:rPr>
          <w:lang w:eastAsia="zh-TW"/>
        </w:rPr>
      </w:pPr>
    </w:p>
    <w:p w14:paraId="3ECBC915" w14:textId="77777777" w:rsidR="00367156" w:rsidRDefault="00706D3A">
      <w:pPr>
        <w:pStyle w:val="ProductList-SubSubSectionHeading"/>
        <w:outlineLvl w:val="2"/>
        <w:rPr>
          <w:lang w:eastAsia="zh-TW"/>
        </w:rPr>
      </w:pPr>
      <w:r>
        <w:rPr>
          <w:rFonts w:ascii="PMingLiU" w:eastAsia="PMingLiU" w:hAnsi="PMingLiU" w:cs="PMingLiU"/>
          <w:szCs w:val="18"/>
          <w:lang w:eastAsia="zh-TW"/>
        </w:rPr>
        <w:t>關於輔助處理者之使用的通知與控制</w:t>
      </w:r>
    </w:p>
    <w:p w14:paraId="2AEDF0FD" w14:textId="77777777" w:rsidR="00367156" w:rsidRDefault="00706D3A">
      <w:pPr>
        <w:pStyle w:val="ProductList-Body"/>
        <w:spacing w:after="120"/>
        <w:rPr>
          <w:lang w:eastAsia="zh-TW"/>
        </w:rPr>
      </w:pPr>
      <w:r>
        <w:rPr>
          <w:rFonts w:ascii="PMingLiU" w:eastAsia="PMingLiU" w:hAnsi="PMingLiU" w:cs="PMingLiU"/>
          <w:szCs w:val="18"/>
          <w:lang w:eastAsia="zh-TW"/>
        </w:rPr>
        <w:t>Microsoft 得聘用第三人來代表其提供服務。客戶同意委託這些第三人和 Microsoft 關係企業作為輔助處理者。如果標準合約條款或 GDPR 條款要求此類同意，則上方授權將構成客戶同意 Microsoft 轉包支援及諮詢資料與個人資料之處理作業。Microsoft 應負責確保其輔助處理者履行本增補合約所規定之 Microsoft 的義務。委託任何輔助處理者時，Microsoft 將透過書面合約確保該輔助處理者存取和使用支援及諮詢資料與個人資料的目的，僅為交付 Microsoft 委託他們提供之服務，且禁止針對任何其他用途使用支援及諮詢資料。Microsoft 應負責確保其輔助處理者履行本增補合約所規定之義務。</w:t>
      </w:r>
    </w:p>
    <w:p w14:paraId="0542E2E5" w14:textId="77777777" w:rsidR="00367156" w:rsidRDefault="00706D3A">
      <w:pPr>
        <w:pStyle w:val="ProductList-Body"/>
        <w:spacing w:after="120"/>
        <w:rPr>
          <w:lang w:eastAsia="zh-TW"/>
        </w:rPr>
      </w:pPr>
      <w:r>
        <w:rPr>
          <w:rFonts w:ascii="PMingLiU" w:eastAsia="PMingLiU" w:hAnsi="PMingLiU" w:cs="PMingLiU"/>
          <w:szCs w:val="18"/>
          <w:lang w:eastAsia="zh-TW"/>
        </w:rPr>
        <w:t xml:space="preserve">Microsoft 目前的支援服務輔助處理者清單可於下列位置取得：https://aka.ms/servicesapprovedsuppliers (此等 URL 得由 Microsoft </w:t>
      </w:r>
      <w:proofErr w:type="gramStart"/>
      <w:r>
        <w:rPr>
          <w:rFonts w:ascii="PMingLiU" w:eastAsia="PMingLiU" w:hAnsi="PMingLiU" w:cs="PMingLiU"/>
          <w:szCs w:val="18"/>
          <w:lang w:eastAsia="zh-TW"/>
        </w:rPr>
        <w:t>不時更新)。</w:t>
      </w:r>
      <w:proofErr w:type="gramEnd"/>
      <w:r>
        <w:rPr>
          <w:rFonts w:ascii="PMingLiU" w:eastAsia="PMingLiU" w:hAnsi="PMingLiU" w:cs="PMingLiU"/>
          <w:szCs w:val="18"/>
          <w:lang w:eastAsia="zh-TW"/>
        </w:rPr>
        <w:t>Microsoft 可能不時會委託新的支援服務處理者。如果有任何新的輔助處理者，Microsoft 將在為新輔助處理者提供支援及諮詢資料與個人資料之存取權限的至少 30 天前通知客戶 (透過更新網站以及透過獲得更新通知的機制向客戶提供)。</w:t>
      </w:r>
    </w:p>
    <w:p w14:paraId="72071B84" w14:textId="77777777" w:rsidR="00367156" w:rsidRDefault="00706D3A">
      <w:pPr>
        <w:pStyle w:val="ProductList-Body"/>
        <w:spacing w:after="120"/>
        <w:rPr>
          <w:lang w:eastAsia="zh-TW"/>
        </w:rPr>
      </w:pPr>
      <w:r>
        <w:rPr>
          <w:rFonts w:ascii="PMingLiU" w:eastAsia="PMingLiU" w:hAnsi="PMingLiU" w:cs="PMingLiU"/>
          <w:szCs w:val="18"/>
          <w:lang w:eastAsia="zh-TW"/>
        </w:rPr>
        <w:t>Microsoft 的諮詢服務輔助處理者清單可於提出要求時提供。</w:t>
      </w:r>
    </w:p>
    <w:p w14:paraId="15B79D3A" w14:textId="77777777" w:rsidR="00367156" w:rsidRDefault="00706D3A">
      <w:pPr>
        <w:pStyle w:val="ProductList-Body"/>
        <w:spacing w:after="120"/>
      </w:pPr>
      <w:r>
        <w:rPr>
          <w:rFonts w:ascii="PMingLiU" w:eastAsia="PMingLiU" w:hAnsi="PMingLiU" w:cs="PMingLiU"/>
          <w:szCs w:val="18"/>
          <w:lang w:eastAsia="zh-TW"/>
        </w:rPr>
        <w:t>若客戶不核准新的輔助處理者，則客戶得終止受影響之專業服務的適用 Enterprise Services 工作訂單，無須支付罰款，只要在相關通知期間結束之前提供書面之終止通知，其中包括未核准之理由說明即可。</w:t>
      </w:r>
    </w:p>
    <w:p w14:paraId="401780BA" w14:textId="77777777" w:rsidR="00367156" w:rsidRDefault="00367156">
      <w:pPr>
        <w:pStyle w:val="ProductList-SubSubSectionHeading"/>
        <w:outlineLvl w:val="2"/>
      </w:pPr>
      <w:bookmarkStart w:id="18" w:name="_Toc489605586"/>
    </w:p>
    <w:p w14:paraId="60B2446C" w14:textId="77777777" w:rsidR="00367156" w:rsidRDefault="00706D3A">
      <w:pPr>
        <w:pStyle w:val="ProductList-SectionHeading"/>
        <w:tabs>
          <w:tab w:val="center" w:pos="5400"/>
        </w:tabs>
        <w:outlineLvl w:val="0"/>
      </w:pPr>
      <w:r>
        <w:rPr>
          <w:rFonts w:ascii="PMingLiU" w:eastAsia="PMingLiU" w:hAnsi="PMingLiU" w:cs="PMingLiU"/>
          <w:szCs w:val="40"/>
          <w:lang w:eastAsia="zh-TW"/>
        </w:rPr>
        <w:t>如何連絡 Microsoft</w:t>
      </w:r>
    </w:p>
    <w:bookmarkEnd w:id="18"/>
    <w:p w14:paraId="31F7CFCF" w14:textId="77777777" w:rsidR="00367156" w:rsidRDefault="00706D3A">
      <w:pPr>
        <w:suppressAutoHyphens/>
        <w:overflowPunct w:val="0"/>
        <w:autoSpaceDE w:val="0"/>
        <w:autoSpaceDN w:val="0"/>
        <w:adjustRightInd w:val="0"/>
        <w:spacing w:after="0" w:line="240" w:lineRule="auto"/>
        <w:textAlignment w:val="baseline"/>
        <w:outlineLvl w:val="0"/>
        <w:rPr>
          <w:sz w:val="18"/>
        </w:rPr>
      </w:pPr>
      <w:r>
        <w:rPr>
          <w:rFonts w:ascii="PMingLiU" w:eastAsia="PMingLiU" w:hAnsi="PMingLiU" w:cs="PMingLiU"/>
          <w:sz w:val="18"/>
          <w:szCs w:val="18"/>
          <w:lang w:eastAsia="zh-TW"/>
        </w:rPr>
        <w:t xml:space="preserve">若客戶相信 Microsoft 並未遵守其隱私權或安全性承諾，則客戶得連絡客戶支援或使用 Microsoft 的隱私權網路表單 (位於 </w:t>
      </w:r>
      <w:hyperlink r:id="rId14" w:history="1">
        <w:r>
          <w:rPr>
            <w:rFonts w:ascii="PMingLiU" w:eastAsia="PMingLiU" w:hAnsi="PMingLiU" w:cs="PMingLiU"/>
            <w:color w:val="0563C1"/>
            <w:sz w:val="18"/>
            <w:szCs w:val="18"/>
            <w:u w:val="single"/>
            <w:lang w:eastAsia="zh-TW"/>
          </w:rPr>
          <w:t>http://go.microsoft.com/?linkid=9846224</w:t>
        </w:r>
      </w:hyperlink>
      <w:r>
        <w:rPr>
          <w:rFonts w:ascii="PMingLiU" w:eastAsia="PMingLiU" w:hAnsi="PMingLiU" w:cs="PMingLiU"/>
          <w:sz w:val="18"/>
          <w:szCs w:val="18"/>
          <w:lang w:eastAsia="zh-TW"/>
        </w:rPr>
        <w:t>)</w:t>
      </w:r>
    </w:p>
    <w:p w14:paraId="0AEBF33F" w14:textId="77777777" w:rsidR="00367156" w:rsidRDefault="00367156">
      <w:pPr>
        <w:suppressAutoHyphens/>
        <w:overflowPunct w:val="0"/>
        <w:autoSpaceDE w:val="0"/>
        <w:autoSpaceDN w:val="0"/>
        <w:adjustRightInd w:val="0"/>
        <w:spacing w:after="0" w:line="240" w:lineRule="auto"/>
        <w:textAlignment w:val="baseline"/>
        <w:outlineLvl w:val="0"/>
        <w:rPr>
          <w:sz w:val="18"/>
        </w:rPr>
      </w:pPr>
    </w:p>
    <w:p w14:paraId="18DF7076" w14:textId="77777777" w:rsidR="00367156" w:rsidRDefault="00706D3A">
      <w:pPr>
        <w:suppressAutoHyphens/>
        <w:overflowPunct w:val="0"/>
        <w:autoSpaceDE w:val="0"/>
        <w:autoSpaceDN w:val="0"/>
        <w:adjustRightInd w:val="0"/>
        <w:spacing w:after="0" w:line="240" w:lineRule="auto"/>
        <w:textAlignment w:val="baseline"/>
        <w:outlineLvl w:val="0"/>
        <w:rPr>
          <w:sz w:val="18"/>
        </w:rPr>
      </w:pPr>
      <w:r>
        <w:rPr>
          <w:rFonts w:ascii="PMingLiU" w:eastAsia="PMingLiU" w:hAnsi="PMingLiU" w:cs="PMingLiU"/>
          <w:sz w:val="18"/>
          <w:szCs w:val="18"/>
          <w:lang w:eastAsia="zh-TW"/>
        </w:rPr>
        <w:t>Microsoft 郵寄地址：</w:t>
      </w:r>
    </w:p>
    <w:p w14:paraId="4EEA17AA" w14:textId="77777777" w:rsidR="00367156" w:rsidRDefault="00706D3A">
      <w:pPr>
        <w:suppressAutoHyphens/>
        <w:overflowPunct w:val="0"/>
        <w:autoSpaceDE w:val="0"/>
        <w:autoSpaceDN w:val="0"/>
        <w:adjustRightInd w:val="0"/>
        <w:spacing w:after="0" w:line="240" w:lineRule="auto"/>
        <w:ind w:firstLine="720"/>
        <w:textAlignment w:val="baseline"/>
        <w:outlineLvl w:val="0"/>
        <w:rPr>
          <w:b/>
          <w:sz w:val="18"/>
        </w:rPr>
      </w:pPr>
      <w:r>
        <w:rPr>
          <w:rFonts w:ascii="PMingLiU" w:eastAsia="PMingLiU" w:hAnsi="PMingLiU" w:cs="PMingLiU"/>
          <w:b/>
          <w:sz w:val="18"/>
          <w:szCs w:val="18"/>
          <w:lang w:eastAsia="zh-TW"/>
        </w:rPr>
        <w:t>Microsoft Enterprise 服務隱私權</w:t>
      </w:r>
    </w:p>
    <w:p w14:paraId="059AA276" w14:textId="77777777" w:rsidR="00367156" w:rsidRDefault="00706D3A">
      <w:pPr>
        <w:suppressAutoHyphens/>
        <w:overflowPunct w:val="0"/>
        <w:autoSpaceDE w:val="0"/>
        <w:autoSpaceDN w:val="0"/>
        <w:adjustRightInd w:val="0"/>
        <w:spacing w:after="0" w:line="240" w:lineRule="auto"/>
        <w:ind w:left="720"/>
        <w:textAlignment w:val="baseline"/>
        <w:outlineLvl w:val="0"/>
        <w:rPr>
          <w:sz w:val="18"/>
        </w:rPr>
      </w:pPr>
      <w:r>
        <w:rPr>
          <w:rFonts w:ascii="PMingLiU" w:eastAsia="PMingLiU" w:hAnsi="PMingLiU" w:cs="PMingLiU"/>
          <w:sz w:val="18"/>
          <w:szCs w:val="18"/>
          <w:lang w:eastAsia="zh-TW"/>
        </w:rPr>
        <w:t>Microsoft Corporation</w:t>
      </w:r>
    </w:p>
    <w:p w14:paraId="18574A35" w14:textId="77777777" w:rsidR="00367156" w:rsidRDefault="00706D3A">
      <w:pPr>
        <w:suppressAutoHyphens/>
        <w:overflowPunct w:val="0"/>
        <w:autoSpaceDE w:val="0"/>
        <w:autoSpaceDN w:val="0"/>
        <w:adjustRightInd w:val="0"/>
        <w:spacing w:after="0" w:line="240" w:lineRule="auto"/>
        <w:ind w:left="720"/>
        <w:textAlignment w:val="baseline"/>
        <w:outlineLvl w:val="0"/>
        <w:rPr>
          <w:sz w:val="18"/>
        </w:rPr>
      </w:pPr>
      <w:r>
        <w:rPr>
          <w:rFonts w:ascii="PMingLiU" w:eastAsia="PMingLiU" w:hAnsi="PMingLiU" w:cs="PMingLiU"/>
          <w:sz w:val="18"/>
          <w:szCs w:val="18"/>
          <w:lang w:eastAsia="zh-TW"/>
        </w:rPr>
        <w:t>One Microsoft Way</w:t>
      </w:r>
    </w:p>
    <w:p w14:paraId="67C695B7" w14:textId="77777777" w:rsidR="00367156" w:rsidRDefault="00706D3A">
      <w:pPr>
        <w:suppressAutoHyphens/>
        <w:overflowPunct w:val="0"/>
        <w:autoSpaceDE w:val="0"/>
        <w:autoSpaceDN w:val="0"/>
        <w:adjustRightInd w:val="0"/>
        <w:spacing w:after="0" w:line="240" w:lineRule="auto"/>
        <w:ind w:left="720"/>
        <w:textAlignment w:val="baseline"/>
        <w:outlineLvl w:val="0"/>
        <w:rPr>
          <w:sz w:val="18"/>
        </w:rPr>
      </w:pPr>
      <w:r>
        <w:rPr>
          <w:rFonts w:ascii="PMingLiU" w:eastAsia="PMingLiU" w:hAnsi="PMingLiU" w:cs="PMingLiU"/>
          <w:sz w:val="18"/>
          <w:szCs w:val="18"/>
          <w:lang w:eastAsia="zh-TW"/>
        </w:rPr>
        <w:t>Redmond, Washington 98052 USA</w:t>
      </w:r>
    </w:p>
    <w:p w14:paraId="486A6BBD" w14:textId="77777777" w:rsidR="00367156" w:rsidRDefault="00367156">
      <w:pPr>
        <w:suppressAutoHyphens/>
        <w:overflowPunct w:val="0"/>
        <w:autoSpaceDE w:val="0"/>
        <w:autoSpaceDN w:val="0"/>
        <w:adjustRightInd w:val="0"/>
        <w:spacing w:after="0" w:line="240" w:lineRule="auto"/>
        <w:textAlignment w:val="baseline"/>
        <w:outlineLvl w:val="0"/>
        <w:rPr>
          <w:sz w:val="18"/>
        </w:rPr>
      </w:pPr>
    </w:p>
    <w:p w14:paraId="35B41ED5" w14:textId="77777777" w:rsidR="00367156" w:rsidRDefault="00706D3A">
      <w:pPr>
        <w:suppressAutoHyphens/>
        <w:overflowPunct w:val="0"/>
        <w:autoSpaceDE w:val="0"/>
        <w:autoSpaceDN w:val="0"/>
        <w:adjustRightInd w:val="0"/>
        <w:spacing w:after="0" w:line="240" w:lineRule="auto"/>
        <w:textAlignment w:val="baseline"/>
        <w:outlineLvl w:val="0"/>
        <w:rPr>
          <w:sz w:val="18"/>
        </w:rPr>
      </w:pPr>
      <w:r>
        <w:rPr>
          <w:rFonts w:ascii="PMingLiU" w:eastAsia="PMingLiU" w:hAnsi="PMingLiU" w:cs="PMingLiU"/>
          <w:sz w:val="18"/>
          <w:szCs w:val="18"/>
          <w:lang w:eastAsia="zh-TW"/>
        </w:rPr>
        <w:t>Microsoft Ireland Operations Limited 是 Microsoft 在歐洲經濟區和瑞士的資料保護代表。Microsoft Ireland Operations Limited 的隱私權代表可透過以下地址聯繫：</w:t>
      </w:r>
    </w:p>
    <w:p w14:paraId="5A0F9DCE" w14:textId="77777777" w:rsidR="00367156" w:rsidRDefault="00706D3A">
      <w:pPr>
        <w:suppressAutoHyphens/>
        <w:overflowPunct w:val="0"/>
        <w:autoSpaceDE w:val="0"/>
        <w:autoSpaceDN w:val="0"/>
        <w:adjustRightInd w:val="0"/>
        <w:spacing w:after="0" w:line="240" w:lineRule="auto"/>
        <w:ind w:left="720"/>
        <w:textAlignment w:val="baseline"/>
        <w:outlineLvl w:val="0"/>
        <w:rPr>
          <w:sz w:val="18"/>
        </w:rPr>
      </w:pPr>
      <w:r>
        <w:rPr>
          <w:rFonts w:ascii="PMingLiU" w:eastAsia="PMingLiU" w:hAnsi="PMingLiU" w:cs="PMingLiU"/>
          <w:b/>
          <w:sz w:val="18"/>
          <w:szCs w:val="18"/>
          <w:lang w:eastAsia="zh-TW"/>
        </w:rPr>
        <w:t>Microsoft Ireland Operations Ltd。</w:t>
      </w:r>
    </w:p>
    <w:p w14:paraId="2425CC2B" w14:textId="77777777" w:rsidR="00367156" w:rsidRDefault="00706D3A">
      <w:pPr>
        <w:suppressAutoHyphens/>
        <w:overflowPunct w:val="0"/>
        <w:autoSpaceDE w:val="0"/>
        <w:autoSpaceDN w:val="0"/>
        <w:adjustRightInd w:val="0"/>
        <w:spacing w:after="0" w:line="240" w:lineRule="auto"/>
        <w:ind w:left="720"/>
        <w:textAlignment w:val="baseline"/>
        <w:outlineLvl w:val="0"/>
        <w:rPr>
          <w:sz w:val="18"/>
        </w:rPr>
      </w:pPr>
      <w:r>
        <w:rPr>
          <w:rFonts w:ascii="PMingLiU" w:eastAsia="PMingLiU" w:hAnsi="PMingLiU" w:cs="PMingLiU"/>
          <w:sz w:val="18"/>
          <w:szCs w:val="18"/>
          <w:lang w:eastAsia="zh-TW"/>
        </w:rPr>
        <w:t>Attn: 資料保護（Data Protection)</w:t>
      </w:r>
    </w:p>
    <w:p w14:paraId="5916496A" w14:textId="77777777" w:rsidR="00367156" w:rsidRDefault="00706D3A">
      <w:pPr>
        <w:pStyle w:val="ProductList-Body"/>
        <w:ind w:left="720"/>
      </w:pPr>
      <w:r>
        <w:rPr>
          <w:rFonts w:ascii="PMingLiU" w:eastAsia="PMingLiU" w:hAnsi="PMingLiU" w:cs="PMingLiU"/>
          <w:szCs w:val="18"/>
          <w:lang w:eastAsia="zh-TW"/>
        </w:rPr>
        <w:t>One Microsoft Place</w:t>
      </w:r>
    </w:p>
    <w:p w14:paraId="470B3F66" w14:textId="77777777" w:rsidR="00367156" w:rsidRDefault="00706D3A">
      <w:pPr>
        <w:pStyle w:val="ProductList-Body"/>
        <w:ind w:left="720"/>
      </w:pPr>
      <w:r>
        <w:rPr>
          <w:rFonts w:ascii="PMingLiU" w:eastAsia="PMingLiU" w:hAnsi="PMingLiU" w:cs="PMingLiU"/>
          <w:szCs w:val="18"/>
          <w:lang w:eastAsia="zh-TW"/>
        </w:rPr>
        <w:t>South County Business Park</w:t>
      </w:r>
    </w:p>
    <w:p w14:paraId="158C085F" w14:textId="77777777" w:rsidR="00367156" w:rsidRDefault="00706D3A">
      <w:pPr>
        <w:pStyle w:val="ProductList-Body"/>
        <w:ind w:left="720"/>
      </w:pPr>
      <w:proofErr w:type="spellStart"/>
      <w:r>
        <w:rPr>
          <w:rFonts w:ascii="PMingLiU" w:eastAsia="PMingLiU" w:hAnsi="PMingLiU" w:cs="PMingLiU"/>
          <w:szCs w:val="18"/>
          <w:lang w:eastAsia="zh-TW"/>
        </w:rPr>
        <w:t>Leopardstown</w:t>
      </w:r>
      <w:proofErr w:type="spellEnd"/>
    </w:p>
    <w:p w14:paraId="3829CF99" w14:textId="77777777" w:rsidR="00367156" w:rsidRDefault="00706D3A">
      <w:pPr>
        <w:pStyle w:val="ProductList-Body"/>
        <w:ind w:left="720"/>
      </w:pPr>
      <w:r>
        <w:rPr>
          <w:rFonts w:ascii="PMingLiU" w:eastAsia="PMingLiU" w:hAnsi="PMingLiU" w:cs="PMingLiU"/>
          <w:szCs w:val="18"/>
          <w:lang w:eastAsia="zh-TW"/>
        </w:rPr>
        <w:t>Dublin 18, D18 P521, Ireland</w:t>
      </w:r>
      <w:bookmarkStart w:id="19" w:name="_Hlk495669384"/>
      <w:bookmarkStart w:id="20" w:name="_Toc431459514"/>
      <w:bookmarkStart w:id="21" w:name="DataProcessingTerms"/>
      <w:bookmarkStart w:id="22" w:name="_Toc489605587"/>
    </w:p>
    <w:p w14:paraId="370DE511" w14:textId="77777777" w:rsidR="00367156" w:rsidRDefault="00706D3A">
      <w:pPr>
        <w:pStyle w:val="ProductList-SectionHeading"/>
        <w:tabs>
          <w:tab w:val="center" w:pos="5400"/>
        </w:tabs>
        <w:spacing w:before="240"/>
        <w:outlineLvl w:val="0"/>
      </w:pPr>
      <w:r>
        <w:rPr>
          <w:rFonts w:ascii="PMingLiU" w:eastAsia="PMingLiU" w:hAnsi="PMingLiU" w:cs="PMingLiU"/>
          <w:szCs w:val="40"/>
          <w:lang w:eastAsia="zh-TW"/>
        </w:rPr>
        <w:lastRenderedPageBreak/>
        <w:t>資料安全性</w:t>
      </w:r>
      <w:bookmarkEnd w:id="19"/>
      <w:r>
        <w:rPr>
          <w:rFonts w:ascii="PMingLiU" w:eastAsia="PMingLiU" w:hAnsi="PMingLiU" w:cs="PMingLiU"/>
          <w:szCs w:val="40"/>
          <w:lang w:eastAsia="zh-TW"/>
        </w:rPr>
        <w:t xml:space="preserve"> </w:t>
      </w:r>
    </w:p>
    <w:p w14:paraId="2B1997C4" w14:textId="77777777" w:rsidR="00367156" w:rsidRDefault="00706D3A">
      <w:pPr>
        <w:pStyle w:val="ProductList-SubSubSectionHeading"/>
        <w:outlineLvl w:val="2"/>
      </w:pPr>
      <w:r>
        <w:rPr>
          <w:rFonts w:ascii="PMingLiU" w:eastAsia="PMingLiU" w:hAnsi="PMingLiU" w:cs="PMingLiU"/>
          <w:szCs w:val="18"/>
          <w:lang w:eastAsia="zh-TW"/>
        </w:rPr>
        <w:t>安全措施及原則</w:t>
      </w:r>
    </w:p>
    <w:p w14:paraId="0FE004D6" w14:textId="77777777" w:rsidR="00367156" w:rsidRDefault="00706D3A">
      <w:pPr>
        <w:pStyle w:val="ProductList-SubSubSectionHeading"/>
        <w:spacing w:after="120"/>
        <w:outlineLvl w:val="2"/>
        <w:rPr>
          <w:b w:val="0"/>
          <w:color w:val="auto"/>
          <w:lang w:eastAsia="zh-TW"/>
        </w:rPr>
      </w:pPr>
      <w:r>
        <w:rPr>
          <w:rFonts w:ascii="PMingLiU" w:eastAsia="PMingLiU" w:hAnsi="PMingLiU" w:cs="PMingLiU"/>
          <w:b w:val="0"/>
          <w:color w:val="auto"/>
          <w:szCs w:val="18"/>
          <w:lang w:eastAsia="zh-TW"/>
        </w:rPr>
        <w:t>Microsoft 將維護適當的技術及組織安全措施，以保護支援及諮詢資料與個人資料。這些措施應在 Microsoft 安全原則中說明。Microsoft 將向客戶提供該原則，並提供專業服務的適當安全性控制說明，以及其他客戶針對 Microsoft 安全措施及原則所合理要求的資訊。</w:t>
      </w:r>
    </w:p>
    <w:p w14:paraId="202635EC" w14:textId="77777777" w:rsidR="00367156" w:rsidRDefault="00706D3A">
      <w:pPr>
        <w:pStyle w:val="ProductList-SubSubSectionHeading"/>
        <w:spacing w:after="120"/>
        <w:outlineLvl w:val="2"/>
        <w:rPr>
          <w:b w:val="0"/>
          <w:color w:val="auto"/>
          <w:lang w:eastAsia="zh-TW"/>
        </w:rPr>
      </w:pPr>
      <w:r>
        <w:rPr>
          <w:rFonts w:ascii="PMingLiU" w:eastAsia="PMingLiU" w:hAnsi="PMingLiU" w:cs="PMingLiU"/>
          <w:b w:val="0"/>
          <w:color w:val="auto"/>
          <w:szCs w:val="18"/>
          <w:lang w:eastAsia="zh-TW"/>
        </w:rPr>
        <w:t>此外，這些措施必須遵守 ISO 27001、ISO 27002 和 ISO 27018 所載的規定。專業服務也將實施和維護附錄 1 對於保護支援及諮詢資料所載的安全措施。</w:t>
      </w:r>
    </w:p>
    <w:p w14:paraId="74EF70B4" w14:textId="77777777" w:rsidR="00367156" w:rsidRDefault="00706D3A">
      <w:pPr>
        <w:pStyle w:val="ProductList-SubSubSectionHeading"/>
        <w:spacing w:after="120"/>
        <w:outlineLvl w:val="2"/>
        <w:rPr>
          <w:b w:val="0"/>
          <w:color w:val="auto"/>
          <w:lang w:eastAsia="zh-TW"/>
        </w:rPr>
      </w:pPr>
      <w:r>
        <w:rPr>
          <w:rFonts w:ascii="PMingLiU" w:eastAsia="PMingLiU" w:hAnsi="PMingLiU" w:cs="PMingLiU"/>
          <w:b w:val="0"/>
          <w:color w:val="auto"/>
          <w:szCs w:val="18"/>
          <w:lang w:eastAsia="zh-TW"/>
        </w:rPr>
        <w:t>除非已不為業界採用且有他者取代 (若有的話)，否則 Microsoft 不會任意刪除 ISO 27001、ISO 27002 和 ISO 27018。</w:t>
      </w:r>
    </w:p>
    <w:p w14:paraId="20C39EA8" w14:textId="77777777" w:rsidR="00367156" w:rsidRDefault="00367156">
      <w:pPr>
        <w:pStyle w:val="ProductList-SubSubSectionHeading"/>
        <w:outlineLvl w:val="2"/>
        <w:rPr>
          <w:lang w:eastAsia="zh-TW"/>
        </w:rPr>
      </w:pPr>
    </w:p>
    <w:bookmarkEnd w:id="20"/>
    <w:bookmarkEnd w:id="21"/>
    <w:bookmarkEnd w:id="22"/>
    <w:p w14:paraId="0BAA50DA" w14:textId="77777777" w:rsidR="00367156" w:rsidRDefault="00706D3A">
      <w:pPr>
        <w:pStyle w:val="ProductList-SubSubSectionHeading"/>
        <w:outlineLvl w:val="2"/>
      </w:pPr>
      <w:r>
        <w:rPr>
          <w:rFonts w:ascii="PMingLiU" w:eastAsia="PMingLiU" w:hAnsi="PMingLiU" w:cs="PMingLiU"/>
          <w:szCs w:val="18"/>
          <w:lang w:eastAsia="zh-TW"/>
        </w:rPr>
        <w:t>附錄 1 – 安全措施</w:t>
      </w:r>
    </w:p>
    <w:p w14:paraId="1FEC690E" w14:textId="77777777" w:rsidR="00367156" w:rsidRDefault="00367156">
      <w:pPr>
        <w:pStyle w:val="ProductList-Body"/>
      </w:pPr>
    </w:p>
    <w:p w14:paraId="4B86F7DB" w14:textId="77777777" w:rsidR="00367156" w:rsidRDefault="00706D3A">
      <w:pPr>
        <w:pStyle w:val="ProductList-Body"/>
      </w:pPr>
      <w:r>
        <w:rPr>
          <w:rFonts w:ascii="PMingLiU" w:eastAsia="PMingLiU" w:hAnsi="PMingLiU" w:cs="PMingLiU"/>
          <w:szCs w:val="18"/>
          <w:lang w:eastAsia="zh-TW"/>
        </w:rPr>
        <w:t>Microsoft 已實施並將維護下列安全措施，其中併入本增補合約 (包括 GDPR 條款) 中之安全性承諾，均屬 Microsoft 在確保安全性方面所負有之全部責任。</w:t>
      </w:r>
    </w:p>
    <w:p w14:paraId="13DF6820" w14:textId="77777777" w:rsidR="00367156" w:rsidRDefault="00367156">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367156" w14:paraId="3B772042" w14:textId="77777777">
        <w:trPr>
          <w:tblHeader/>
        </w:trPr>
        <w:tc>
          <w:tcPr>
            <w:tcW w:w="2610" w:type="dxa"/>
            <w:shd w:val="clear" w:color="auto" w:fill="0072C6"/>
          </w:tcPr>
          <w:p w14:paraId="7CAA45C0" w14:textId="77777777" w:rsidR="00367156" w:rsidRDefault="00706D3A">
            <w:pPr>
              <w:pStyle w:val="ProductList-Body"/>
              <w:spacing w:before="20" w:after="20"/>
              <w:rPr>
                <w:color w:val="FFFFFF" w:themeColor="background1"/>
                <w:sz w:val="16"/>
                <w:szCs w:val="16"/>
              </w:rPr>
            </w:pPr>
            <w:r>
              <w:rPr>
                <w:rFonts w:ascii="PMingLiU" w:eastAsia="PMingLiU" w:hAnsi="PMingLiU" w:cs="PMingLiU"/>
                <w:color w:val="FFFFFF"/>
                <w:sz w:val="16"/>
                <w:szCs w:val="16"/>
                <w:lang w:eastAsia="zh-TW"/>
              </w:rPr>
              <w:t>網域</w:t>
            </w:r>
          </w:p>
        </w:tc>
        <w:tc>
          <w:tcPr>
            <w:tcW w:w="8190" w:type="dxa"/>
            <w:shd w:val="clear" w:color="auto" w:fill="0072C6"/>
          </w:tcPr>
          <w:p w14:paraId="2B42C472" w14:textId="77777777" w:rsidR="00367156" w:rsidRDefault="00706D3A">
            <w:pPr>
              <w:pStyle w:val="ProductList-Body"/>
              <w:spacing w:before="20" w:after="20"/>
              <w:rPr>
                <w:color w:val="FFFFFF" w:themeColor="background1"/>
                <w:sz w:val="16"/>
                <w:szCs w:val="16"/>
              </w:rPr>
            </w:pPr>
            <w:r>
              <w:rPr>
                <w:rFonts w:ascii="PMingLiU" w:eastAsia="PMingLiU" w:hAnsi="PMingLiU" w:cs="PMingLiU"/>
                <w:color w:val="FFFFFF"/>
                <w:sz w:val="16"/>
                <w:szCs w:val="16"/>
                <w:lang w:eastAsia="zh-TW"/>
              </w:rPr>
              <w:t>措施</w:t>
            </w:r>
          </w:p>
        </w:tc>
      </w:tr>
      <w:tr w:rsidR="00367156" w14:paraId="28A1436B" w14:textId="77777777">
        <w:tc>
          <w:tcPr>
            <w:tcW w:w="2610" w:type="dxa"/>
            <w:vAlign w:val="center"/>
          </w:tcPr>
          <w:p w14:paraId="641D4B75" w14:textId="77777777" w:rsidR="00367156" w:rsidRDefault="00706D3A">
            <w:pPr>
              <w:pStyle w:val="ProductList-Body"/>
              <w:rPr>
                <w:sz w:val="16"/>
                <w:szCs w:val="16"/>
              </w:rPr>
            </w:pPr>
            <w:r>
              <w:rPr>
                <w:rFonts w:ascii="PMingLiU" w:eastAsia="PMingLiU" w:hAnsi="PMingLiU" w:cs="PMingLiU"/>
                <w:sz w:val="16"/>
                <w:szCs w:val="16"/>
                <w:lang w:eastAsia="zh-TW"/>
              </w:rPr>
              <w:t>資訊安全架構</w:t>
            </w:r>
          </w:p>
        </w:tc>
        <w:tc>
          <w:tcPr>
            <w:tcW w:w="8190" w:type="dxa"/>
          </w:tcPr>
          <w:p w14:paraId="52E4AC48" w14:textId="77777777" w:rsidR="00367156" w:rsidRDefault="00706D3A">
            <w:pPr>
              <w:pStyle w:val="ProductList-Body"/>
              <w:rPr>
                <w:b/>
                <w:sz w:val="16"/>
                <w:szCs w:val="16"/>
              </w:rPr>
            </w:pPr>
            <w:r>
              <w:rPr>
                <w:rFonts w:ascii="PMingLiU" w:eastAsia="PMingLiU" w:hAnsi="PMingLiU" w:cs="PMingLiU"/>
                <w:b/>
                <w:sz w:val="16"/>
                <w:szCs w:val="16"/>
                <w:lang w:eastAsia="zh-TW"/>
              </w:rPr>
              <w:t>安全責任歸屬。</w:t>
            </w:r>
            <w:r>
              <w:rPr>
                <w:rFonts w:ascii="PMingLiU" w:eastAsia="PMingLiU" w:hAnsi="PMingLiU" w:cs="PMingLiU"/>
                <w:sz w:val="16"/>
                <w:szCs w:val="16"/>
                <w:lang w:eastAsia="zh-TW"/>
              </w:rPr>
              <w:t>Microsoft 已指派一名以上的安全專員，負責協調並監控各項安全規定及程序。</w:t>
            </w:r>
          </w:p>
          <w:p w14:paraId="29B22BC3" w14:textId="77777777" w:rsidR="00367156" w:rsidRDefault="00706D3A">
            <w:pPr>
              <w:pStyle w:val="ProductList-Body"/>
              <w:rPr>
                <w:b/>
                <w:sz w:val="16"/>
                <w:szCs w:val="16"/>
              </w:rPr>
            </w:pPr>
            <w:r>
              <w:rPr>
                <w:rFonts w:ascii="PMingLiU" w:eastAsia="PMingLiU" w:hAnsi="PMingLiU" w:cs="PMingLiU"/>
                <w:b/>
                <w:sz w:val="16"/>
                <w:szCs w:val="16"/>
                <w:lang w:eastAsia="zh-TW"/>
              </w:rPr>
              <w:t>安全角色與責任。</w:t>
            </w:r>
            <w:r>
              <w:rPr>
                <w:rFonts w:ascii="PMingLiU" w:eastAsia="PMingLiU" w:hAnsi="PMingLiU" w:cs="PMingLiU"/>
                <w:sz w:val="16"/>
                <w:szCs w:val="16"/>
                <w:lang w:eastAsia="zh-TW"/>
              </w:rPr>
              <w:t>Microsoft 人員在存取支援及諮詢資料時，必須受保密義務所拘束。</w:t>
            </w:r>
          </w:p>
          <w:p w14:paraId="33459701" w14:textId="77777777" w:rsidR="00367156" w:rsidRDefault="00706D3A">
            <w:pPr>
              <w:pStyle w:val="ProductList-Body"/>
              <w:rPr>
                <w:b/>
                <w:sz w:val="16"/>
                <w:szCs w:val="16"/>
              </w:rPr>
            </w:pPr>
            <w:r>
              <w:rPr>
                <w:rFonts w:ascii="PMingLiU" w:eastAsia="PMingLiU" w:hAnsi="PMingLiU" w:cs="PMingLiU"/>
                <w:b/>
                <w:sz w:val="16"/>
                <w:szCs w:val="16"/>
                <w:lang w:eastAsia="zh-TW"/>
              </w:rPr>
              <w:t>風險管理計劃。</w:t>
            </w:r>
            <w:r>
              <w:rPr>
                <w:rFonts w:ascii="PMingLiU" w:eastAsia="PMingLiU" w:hAnsi="PMingLiU" w:cs="PMingLiU"/>
                <w:sz w:val="16"/>
                <w:szCs w:val="16"/>
                <w:lang w:eastAsia="zh-TW"/>
              </w:rPr>
              <w:t>Microsoft 在處理支援及諮詢資料之前，已完成風險評估。</w:t>
            </w:r>
          </w:p>
          <w:p w14:paraId="0FBEDFED" w14:textId="77777777" w:rsidR="00367156" w:rsidRDefault="00706D3A">
            <w:pPr>
              <w:pStyle w:val="ProductList-Body"/>
              <w:rPr>
                <w:sz w:val="16"/>
                <w:szCs w:val="16"/>
              </w:rPr>
            </w:pPr>
            <w:r>
              <w:rPr>
                <w:rFonts w:ascii="PMingLiU" w:eastAsia="PMingLiU" w:hAnsi="PMingLiU" w:cs="PMingLiU"/>
                <w:sz w:val="16"/>
                <w:szCs w:val="16"/>
                <w:lang w:eastAsia="zh-TW"/>
              </w:rPr>
              <w:t>Microsoft 將會依據其文件保留規定，保留已失效之安全文件。</w:t>
            </w:r>
          </w:p>
        </w:tc>
      </w:tr>
      <w:tr w:rsidR="00367156" w14:paraId="5DF70D64" w14:textId="77777777">
        <w:tc>
          <w:tcPr>
            <w:tcW w:w="2610" w:type="dxa"/>
            <w:vAlign w:val="center"/>
          </w:tcPr>
          <w:p w14:paraId="4DA41BD0" w14:textId="77777777" w:rsidR="00367156" w:rsidRDefault="00706D3A">
            <w:pPr>
              <w:pStyle w:val="ProductList-Body"/>
              <w:rPr>
                <w:sz w:val="16"/>
                <w:szCs w:val="16"/>
              </w:rPr>
            </w:pPr>
            <w:r>
              <w:rPr>
                <w:rFonts w:ascii="PMingLiU" w:eastAsia="PMingLiU" w:hAnsi="PMingLiU" w:cs="PMingLiU"/>
                <w:sz w:val="16"/>
                <w:szCs w:val="16"/>
                <w:lang w:eastAsia="zh-TW"/>
              </w:rPr>
              <w:t>資產管理人員</w:t>
            </w:r>
          </w:p>
        </w:tc>
        <w:tc>
          <w:tcPr>
            <w:tcW w:w="8190" w:type="dxa"/>
          </w:tcPr>
          <w:p w14:paraId="2BCBE064" w14:textId="77777777" w:rsidR="00367156" w:rsidRDefault="00706D3A">
            <w:pPr>
              <w:pStyle w:val="ProductList-Body"/>
              <w:rPr>
                <w:b/>
                <w:sz w:val="16"/>
                <w:szCs w:val="16"/>
                <w:lang w:eastAsia="zh-TW"/>
              </w:rPr>
            </w:pPr>
            <w:r>
              <w:rPr>
                <w:rFonts w:ascii="PMingLiU" w:eastAsia="PMingLiU" w:hAnsi="PMingLiU" w:cs="PMingLiU"/>
                <w:b/>
                <w:sz w:val="16"/>
                <w:szCs w:val="16"/>
                <w:lang w:eastAsia="zh-TW"/>
              </w:rPr>
              <w:t>資產庫存 (Asset Inventory)。</w:t>
            </w:r>
            <w:r>
              <w:rPr>
                <w:rFonts w:ascii="PMingLiU" w:eastAsia="PMingLiU" w:hAnsi="PMingLiU" w:cs="PMingLiU"/>
                <w:sz w:val="16"/>
                <w:szCs w:val="16"/>
                <w:lang w:eastAsia="zh-TW"/>
              </w:rPr>
              <w:t>Microsoft 會將用來儲存支援及諮詢資料的所有媒體視為庫存，並加以妥善維護。只有經過書面授權、擁有相關存取權限的 Microsoft 人員，方能存取該等媒體庫存。</w:t>
            </w:r>
          </w:p>
          <w:p w14:paraId="476C3066" w14:textId="77777777" w:rsidR="00367156" w:rsidRDefault="00706D3A">
            <w:pPr>
              <w:pStyle w:val="ProductList-Body"/>
              <w:rPr>
                <w:b/>
                <w:sz w:val="16"/>
                <w:szCs w:val="16"/>
              </w:rPr>
            </w:pPr>
            <w:r>
              <w:rPr>
                <w:rFonts w:ascii="PMingLiU" w:eastAsia="PMingLiU" w:hAnsi="PMingLiU" w:cs="PMingLiU"/>
                <w:b/>
                <w:sz w:val="16"/>
                <w:szCs w:val="16"/>
                <w:lang w:eastAsia="zh-TW"/>
              </w:rPr>
              <w:t>資產處理。</w:t>
            </w:r>
          </w:p>
          <w:p w14:paraId="1C898B41" w14:textId="77777777" w:rsidR="00367156" w:rsidRDefault="00706D3A">
            <w:pPr>
              <w:pStyle w:val="ProductList-Body"/>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會將支援及諮詢資料予以分類，以便於識別，並為其存取權設下適當限制。</w:t>
            </w:r>
          </w:p>
          <w:p w14:paraId="63AFFA0D" w14:textId="77777777" w:rsidR="00367156" w:rsidRDefault="00706D3A">
            <w:pPr>
              <w:pStyle w:val="ProductList-Body"/>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針對支援及諮詢資料之列印作業設有限制，並設有專門的程序來處置內含支援及諮詢資料之書面資料。</w:t>
            </w:r>
          </w:p>
          <w:p w14:paraId="7118C2D3" w14:textId="77777777" w:rsidR="00367156" w:rsidRDefault="00706D3A">
            <w:pPr>
              <w:pStyle w:val="ProductList-Body"/>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人員在將支援及諮詢資料儲存於可攜式裝置、從遠端存取支援及諮詢資料，或是在 Microsoft 設施以外的地點處理支援及諮詢資料之前，均須事先取得 Microsoft 之授權。</w:t>
            </w:r>
          </w:p>
        </w:tc>
      </w:tr>
      <w:tr w:rsidR="00367156" w14:paraId="5BDDB4A2" w14:textId="77777777">
        <w:tc>
          <w:tcPr>
            <w:tcW w:w="2610" w:type="dxa"/>
            <w:vAlign w:val="center"/>
          </w:tcPr>
          <w:p w14:paraId="69C98F2A" w14:textId="77777777" w:rsidR="00367156" w:rsidRDefault="00706D3A">
            <w:pPr>
              <w:pStyle w:val="ProductList-Body"/>
              <w:rPr>
                <w:sz w:val="16"/>
                <w:szCs w:val="16"/>
              </w:rPr>
            </w:pPr>
            <w:r>
              <w:rPr>
                <w:rFonts w:ascii="PMingLiU" w:eastAsia="PMingLiU" w:hAnsi="PMingLiU" w:cs="PMingLiU"/>
                <w:sz w:val="16"/>
                <w:szCs w:val="16"/>
                <w:lang w:eastAsia="zh-TW"/>
              </w:rPr>
              <w:t>人力資源安全</w:t>
            </w:r>
          </w:p>
        </w:tc>
        <w:tc>
          <w:tcPr>
            <w:tcW w:w="8190" w:type="dxa"/>
          </w:tcPr>
          <w:p w14:paraId="7486364A" w14:textId="77777777" w:rsidR="00367156" w:rsidRDefault="00706D3A">
            <w:pPr>
              <w:pStyle w:val="ProductList-Body"/>
              <w:rPr>
                <w:sz w:val="16"/>
                <w:szCs w:val="16"/>
                <w:lang w:eastAsia="zh-TW"/>
              </w:rPr>
            </w:pPr>
            <w:r>
              <w:rPr>
                <w:rFonts w:ascii="PMingLiU" w:eastAsia="PMingLiU" w:hAnsi="PMingLiU" w:cs="PMingLiU"/>
                <w:b/>
                <w:sz w:val="16"/>
                <w:szCs w:val="16"/>
                <w:lang w:eastAsia="zh-TW"/>
              </w:rPr>
              <w:t>安全訓練</w:t>
            </w:r>
            <w:r>
              <w:rPr>
                <w:rFonts w:ascii="PMingLiU" w:eastAsia="PMingLiU" w:hAnsi="PMingLiU" w:cs="PMingLiU"/>
                <w:sz w:val="16"/>
                <w:szCs w:val="16"/>
                <w:lang w:eastAsia="zh-TW"/>
              </w:rPr>
              <w:t>。Microsoft 會向其人員告知相關的安全程序，以及每個人各自的角色。此外，Microsoft 也會向其人員告知違反安全規定及程序可能引發的後果。在訓練期間，Microsoft 只會使用匿名資料。</w:t>
            </w:r>
          </w:p>
        </w:tc>
      </w:tr>
      <w:tr w:rsidR="00367156" w14:paraId="49F91931" w14:textId="77777777">
        <w:tc>
          <w:tcPr>
            <w:tcW w:w="2610" w:type="dxa"/>
            <w:vAlign w:val="center"/>
          </w:tcPr>
          <w:p w14:paraId="63679F83" w14:textId="77777777" w:rsidR="00367156" w:rsidRDefault="00706D3A">
            <w:pPr>
              <w:pStyle w:val="ProductList-Body"/>
              <w:rPr>
                <w:sz w:val="16"/>
                <w:szCs w:val="16"/>
              </w:rPr>
            </w:pPr>
            <w:r>
              <w:rPr>
                <w:rFonts w:ascii="PMingLiU" w:eastAsia="PMingLiU" w:hAnsi="PMingLiU" w:cs="PMingLiU"/>
                <w:sz w:val="16"/>
                <w:szCs w:val="16"/>
                <w:lang w:eastAsia="zh-TW"/>
              </w:rPr>
              <w:t>人身及環境安全</w:t>
            </w:r>
          </w:p>
        </w:tc>
        <w:tc>
          <w:tcPr>
            <w:tcW w:w="8190" w:type="dxa"/>
          </w:tcPr>
          <w:p w14:paraId="195F5DAD" w14:textId="77777777" w:rsidR="00367156" w:rsidRDefault="00706D3A">
            <w:pPr>
              <w:pStyle w:val="ProductList-Body"/>
              <w:rPr>
                <w:b/>
                <w:sz w:val="16"/>
                <w:szCs w:val="16"/>
              </w:rPr>
            </w:pPr>
            <w:r>
              <w:rPr>
                <w:rFonts w:ascii="PMingLiU" w:eastAsia="PMingLiU" w:hAnsi="PMingLiU" w:cs="PMingLiU"/>
                <w:b/>
                <w:sz w:val="16"/>
                <w:szCs w:val="16"/>
                <w:lang w:eastAsia="zh-TW"/>
              </w:rPr>
              <w:t>人員出入設施。</w:t>
            </w:r>
            <w:r>
              <w:rPr>
                <w:rFonts w:ascii="PMingLiU" w:eastAsia="PMingLiU" w:hAnsi="PMingLiU" w:cs="PMingLiU"/>
                <w:sz w:val="16"/>
                <w:szCs w:val="16"/>
                <w:lang w:eastAsia="zh-TW"/>
              </w:rPr>
              <w:t>Microsoft 會對處理支援及諮詢資料之資訊系統的存放設施限制人員出入，只有經過授權的特定人員，方能出入此等設施。</w:t>
            </w:r>
          </w:p>
          <w:p w14:paraId="7A997DB3" w14:textId="77777777" w:rsidR="00367156" w:rsidRDefault="00706D3A">
            <w:pPr>
              <w:pStyle w:val="ProductList-Body"/>
              <w:rPr>
                <w:sz w:val="16"/>
                <w:szCs w:val="16"/>
              </w:rPr>
            </w:pPr>
            <w:r>
              <w:rPr>
                <w:rFonts w:ascii="PMingLiU" w:eastAsia="PMingLiU" w:hAnsi="PMingLiU" w:cs="PMingLiU"/>
                <w:b/>
                <w:sz w:val="16"/>
                <w:szCs w:val="16"/>
                <w:lang w:eastAsia="zh-TW"/>
              </w:rPr>
              <w:t>人員對元件之存取。</w:t>
            </w:r>
            <w:r>
              <w:rPr>
                <w:rFonts w:ascii="PMingLiU" w:eastAsia="PMingLiU" w:hAnsi="PMingLiU" w:cs="PMingLiU"/>
                <w:sz w:val="16"/>
                <w:szCs w:val="16"/>
                <w:lang w:eastAsia="zh-TW"/>
              </w:rPr>
              <w:t>每當收到或寄出內含支援及諮詢資料的媒體時，Microsoft 均會留下妥善的記錄，包括媒體的類型、經過授權的寄件人/收件人、日期和時間、媒體編號以及內含的支援及諮詢資料類型。</w:t>
            </w:r>
          </w:p>
          <w:p w14:paraId="6D7843A5" w14:textId="77777777" w:rsidR="00367156" w:rsidRDefault="00706D3A">
            <w:pPr>
              <w:pStyle w:val="ProductList-Body"/>
              <w:rPr>
                <w:b/>
                <w:sz w:val="16"/>
                <w:szCs w:val="16"/>
              </w:rPr>
            </w:pPr>
            <w:r>
              <w:rPr>
                <w:rFonts w:ascii="PMingLiU" w:eastAsia="PMingLiU" w:hAnsi="PMingLiU" w:cs="PMingLiU"/>
                <w:b/>
                <w:sz w:val="16"/>
                <w:szCs w:val="16"/>
                <w:lang w:eastAsia="zh-TW"/>
              </w:rPr>
              <w:t>免於中斷之防護。</w:t>
            </w:r>
            <w:r>
              <w:rPr>
                <w:rFonts w:ascii="PMingLiU" w:eastAsia="PMingLiU" w:hAnsi="PMingLiU" w:cs="PMingLiU"/>
                <w:sz w:val="16"/>
                <w:szCs w:val="16"/>
                <w:lang w:eastAsia="zh-TW"/>
              </w:rPr>
              <w:t>Microsoft 採用各種業界標準系統，避免資料因停電或線路干擾而遺失。</w:t>
            </w:r>
          </w:p>
          <w:p w14:paraId="39C80874" w14:textId="77777777" w:rsidR="00367156" w:rsidRDefault="00706D3A">
            <w:pPr>
              <w:pStyle w:val="ProductList-Body"/>
              <w:spacing w:before="40"/>
              <w:rPr>
                <w:sz w:val="16"/>
                <w:szCs w:val="16"/>
              </w:rPr>
            </w:pPr>
            <w:r>
              <w:rPr>
                <w:rFonts w:ascii="PMingLiU" w:eastAsia="PMingLiU" w:hAnsi="PMingLiU" w:cs="PMingLiU"/>
                <w:b/>
                <w:sz w:val="16"/>
                <w:szCs w:val="16"/>
                <w:lang w:eastAsia="zh-TW"/>
              </w:rPr>
              <w:t>元件之處置。</w:t>
            </w:r>
            <w:r>
              <w:rPr>
                <w:rFonts w:ascii="PMingLiU" w:eastAsia="PMingLiU" w:hAnsi="PMingLiU" w:cs="PMingLiU"/>
                <w:sz w:val="16"/>
                <w:szCs w:val="16"/>
                <w:lang w:eastAsia="zh-TW"/>
              </w:rPr>
              <w:t>Microsoft 會依據業界標準流程，刪除不再需要的支援及諮詢資料。</w:t>
            </w:r>
          </w:p>
        </w:tc>
      </w:tr>
      <w:tr w:rsidR="00367156" w14:paraId="3506C811" w14:textId="77777777">
        <w:tc>
          <w:tcPr>
            <w:tcW w:w="2610" w:type="dxa"/>
            <w:tcBorders>
              <w:bottom w:val="single" w:sz="4" w:space="0" w:color="auto"/>
            </w:tcBorders>
            <w:vAlign w:val="center"/>
          </w:tcPr>
          <w:p w14:paraId="7448387A" w14:textId="77777777" w:rsidR="00367156" w:rsidRDefault="00706D3A">
            <w:pPr>
              <w:pStyle w:val="ProductList-Body"/>
              <w:rPr>
                <w:sz w:val="16"/>
                <w:szCs w:val="16"/>
              </w:rPr>
            </w:pPr>
            <w:r>
              <w:rPr>
                <w:rFonts w:ascii="PMingLiU" w:eastAsia="PMingLiU" w:hAnsi="PMingLiU" w:cs="PMingLiU"/>
                <w:sz w:val="16"/>
                <w:szCs w:val="16"/>
                <w:lang w:eastAsia="zh-TW"/>
              </w:rPr>
              <w:t>通訊及營運管理</w:t>
            </w:r>
          </w:p>
        </w:tc>
        <w:tc>
          <w:tcPr>
            <w:tcW w:w="8190" w:type="dxa"/>
            <w:tcBorders>
              <w:bottom w:val="single" w:sz="4" w:space="0" w:color="auto"/>
            </w:tcBorders>
          </w:tcPr>
          <w:p w14:paraId="11AB8BB2" w14:textId="77777777" w:rsidR="00367156" w:rsidRDefault="00706D3A">
            <w:pPr>
              <w:pStyle w:val="ProductList-Body"/>
              <w:rPr>
                <w:sz w:val="16"/>
                <w:szCs w:val="16"/>
              </w:rPr>
            </w:pPr>
            <w:r>
              <w:rPr>
                <w:rFonts w:ascii="PMingLiU" w:eastAsia="PMingLiU" w:hAnsi="PMingLiU" w:cs="PMingLiU"/>
                <w:b/>
                <w:sz w:val="16"/>
                <w:szCs w:val="16"/>
                <w:lang w:eastAsia="zh-TW"/>
              </w:rPr>
              <w:t>營運原則</w:t>
            </w:r>
            <w:r>
              <w:rPr>
                <w:rFonts w:ascii="PMingLiU" w:eastAsia="PMingLiU" w:hAnsi="PMingLiU" w:cs="PMingLiU"/>
                <w:sz w:val="16"/>
                <w:szCs w:val="16"/>
                <w:lang w:eastAsia="zh-TW"/>
              </w:rPr>
              <w:t>。Microsoft 會印製安全文件，以說明其安全措施及相關程序，以及有權存取支援及諮詢資料之人員所負有的責任。</w:t>
            </w:r>
          </w:p>
          <w:p w14:paraId="7D1AEA60" w14:textId="77777777" w:rsidR="00367156" w:rsidRDefault="00706D3A">
            <w:pPr>
              <w:pStyle w:val="ProductList-Body"/>
              <w:spacing w:before="40"/>
              <w:rPr>
                <w:b/>
                <w:sz w:val="16"/>
                <w:szCs w:val="16"/>
              </w:rPr>
            </w:pPr>
            <w:r>
              <w:rPr>
                <w:rFonts w:ascii="PMingLiU" w:eastAsia="PMingLiU" w:hAnsi="PMingLiU" w:cs="PMingLiU"/>
                <w:b/>
                <w:sz w:val="16"/>
                <w:szCs w:val="16"/>
                <w:lang w:eastAsia="zh-TW"/>
              </w:rPr>
              <w:t>資料復原程序</w:t>
            </w:r>
          </w:p>
          <w:p w14:paraId="0C9E665B"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會持續為支援及諮詢資料製作多份拷貝 (每週至少一次，</w:t>
            </w:r>
            <w:proofErr w:type="gramStart"/>
            <w:r>
              <w:rPr>
                <w:rFonts w:ascii="PMingLiU" w:eastAsia="PMingLiU" w:hAnsi="PMingLiU" w:cs="PMingLiU"/>
                <w:sz w:val="16"/>
                <w:szCs w:val="16"/>
                <w:lang w:eastAsia="zh-TW"/>
              </w:rPr>
              <w:t>除非在該期間內支援及諮詢資料並未更新)，</w:t>
            </w:r>
            <w:proofErr w:type="gramEnd"/>
            <w:r>
              <w:rPr>
                <w:rFonts w:ascii="PMingLiU" w:eastAsia="PMingLiU" w:hAnsi="PMingLiU" w:cs="PMingLiU"/>
                <w:sz w:val="16"/>
                <w:szCs w:val="16"/>
                <w:lang w:eastAsia="zh-TW"/>
              </w:rPr>
              <w:t>做為復原支援及諮詢資料之來源。</w:t>
            </w:r>
          </w:p>
          <w:p w14:paraId="33C95FBD"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會將支援及諮詢資料之拷貝及資料復原程序存放在其他地點，此地點將不同於處理支援及諮詢資料的主要電腦設備所在位置。</w:t>
            </w:r>
          </w:p>
          <w:p w14:paraId="4F6AB5B8"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設有特定的程序，用來規範支援及諮詢資料拷貝之存取情況。</w:t>
            </w:r>
          </w:p>
          <w:p w14:paraId="4BCA2870"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每年至少會審核一次資料復原程序。</w:t>
            </w:r>
          </w:p>
          <w:p w14:paraId="257E2D4D" w14:textId="77777777" w:rsidR="00367156" w:rsidRDefault="00706D3A">
            <w:pPr>
              <w:pStyle w:val="ProductList-Body"/>
              <w:spacing w:before="40"/>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會為資料復原工作留下記錄，內容包括負責執行復原工作的人員、復原資料之說明，以及視情況記錄資料復原過程中負責執行的人員及需要手動輸入的資料 (如果有的話)。</w:t>
            </w:r>
          </w:p>
          <w:p w14:paraId="749CA9ED" w14:textId="77777777" w:rsidR="00367156" w:rsidRDefault="00706D3A">
            <w:pPr>
              <w:pStyle w:val="ProductList-Body"/>
              <w:spacing w:before="40"/>
              <w:rPr>
                <w:sz w:val="16"/>
                <w:szCs w:val="16"/>
              </w:rPr>
            </w:pPr>
            <w:r>
              <w:rPr>
                <w:rFonts w:ascii="PMingLiU" w:eastAsia="PMingLiU" w:hAnsi="PMingLiU" w:cs="PMingLiU"/>
                <w:b/>
                <w:sz w:val="16"/>
                <w:szCs w:val="16"/>
                <w:lang w:eastAsia="zh-TW"/>
              </w:rPr>
              <w:t>惡意軟體</w:t>
            </w:r>
            <w:r>
              <w:rPr>
                <w:rFonts w:ascii="PMingLiU" w:eastAsia="PMingLiU" w:hAnsi="PMingLiU" w:cs="PMingLiU"/>
                <w:sz w:val="16"/>
                <w:szCs w:val="16"/>
                <w:lang w:eastAsia="zh-TW"/>
              </w:rPr>
              <w:t>。Microsoft 設有用來防範惡意軟體的控管措施，可協助避免惡意軟體對支援及諮詢資料進行未經授權的存取，包括源自於公用網路的惡意軟體。</w:t>
            </w:r>
          </w:p>
          <w:p w14:paraId="392FE9D3" w14:textId="77777777" w:rsidR="00367156" w:rsidRDefault="00706D3A">
            <w:pPr>
              <w:pStyle w:val="ProductList-Body"/>
              <w:spacing w:before="40"/>
              <w:rPr>
                <w:b/>
                <w:sz w:val="16"/>
                <w:szCs w:val="16"/>
              </w:rPr>
            </w:pPr>
            <w:r>
              <w:rPr>
                <w:rFonts w:ascii="PMingLiU" w:eastAsia="PMingLiU" w:hAnsi="PMingLiU" w:cs="PMingLiU"/>
                <w:b/>
                <w:sz w:val="16"/>
                <w:szCs w:val="16"/>
                <w:lang w:eastAsia="zh-TW"/>
              </w:rPr>
              <w:t>在外流通之資料</w:t>
            </w:r>
          </w:p>
          <w:p w14:paraId="7E2A1FE3"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會為透過公用網路傳輸的支援或諮詢資料進行加密或讓客戶進行加密。</w:t>
            </w:r>
          </w:p>
          <w:p w14:paraId="3116384F"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會為攜出其設施之媒體當中儲存的支援及諮詢資料設定存取限制。</w:t>
            </w:r>
          </w:p>
          <w:p w14:paraId="3C7AF775" w14:textId="77777777" w:rsidR="00367156" w:rsidRDefault="00706D3A">
            <w:pPr>
              <w:pStyle w:val="ProductList-Body"/>
              <w:spacing w:before="40"/>
              <w:rPr>
                <w:b/>
                <w:sz w:val="16"/>
                <w:szCs w:val="16"/>
              </w:rPr>
            </w:pPr>
            <w:r>
              <w:rPr>
                <w:rFonts w:ascii="PMingLiU" w:eastAsia="PMingLiU" w:hAnsi="PMingLiU" w:cs="PMingLiU"/>
                <w:b/>
                <w:sz w:val="16"/>
                <w:szCs w:val="16"/>
                <w:lang w:eastAsia="zh-TW"/>
              </w:rPr>
              <w:t>事件記錄</w:t>
            </w:r>
          </w:p>
          <w:p w14:paraId="5474054A" w14:textId="77777777" w:rsidR="00367156" w:rsidRDefault="00706D3A">
            <w:pPr>
              <w:pStyle w:val="ProductList-Body"/>
              <w:spacing w:before="40"/>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對於本公司資料處理系統的使用情況都會留下記錄。</w:t>
            </w:r>
          </w:p>
          <w:p w14:paraId="01FBD429" w14:textId="77777777" w:rsidR="00367156" w:rsidRDefault="00706D3A">
            <w:pPr>
              <w:pStyle w:val="ProductList-Body"/>
              <w:spacing w:before="40"/>
              <w:rPr>
                <w:sz w:val="16"/>
                <w:szCs w:val="16"/>
              </w:rPr>
            </w:pPr>
            <w:r>
              <w:rPr>
                <w:rFonts w:ascii="PMingLiU" w:eastAsia="PMingLiU" w:hAnsi="PMingLiU" w:cs="PMingLiU"/>
                <w:sz w:val="16"/>
                <w:szCs w:val="16"/>
                <w:lang w:eastAsia="zh-TW"/>
              </w:rPr>
              <w:lastRenderedPageBreak/>
              <w:t>-</w:t>
            </w:r>
            <w:r>
              <w:rPr>
                <w:rFonts w:ascii="PMingLiU" w:eastAsia="PMingLiU" w:hAnsi="PMingLiU" w:cs="PMingLiU"/>
                <w:sz w:val="16"/>
                <w:szCs w:val="16"/>
                <w:lang w:eastAsia="zh-TW"/>
              </w:rPr>
              <w:tab/>
              <w:t>Microsoft 會針對內含支援及諮詢資料之資訊系統留下存取及使用記錄，包括記錄其存取 ID、存取時間、授與或拒絕授權以及其他相關活動。</w:t>
            </w:r>
          </w:p>
        </w:tc>
      </w:tr>
      <w:tr w:rsidR="00367156" w14:paraId="030019BD" w14:textId="77777777">
        <w:tc>
          <w:tcPr>
            <w:tcW w:w="2610" w:type="dxa"/>
            <w:tcBorders>
              <w:top w:val="single" w:sz="4" w:space="0" w:color="auto"/>
              <w:left w:val="single" w:sz="4" w:space="0" w:color="auto"/>
              <w:bottom w:val="single" w:sz="4" w:space="0" w:color="auto"/>
              <w:right w:val="single" w:sz="4" w:space="0" w:color="auto"/>
            </w:tcBorders>
            <w:vAlign w:val="center"/>
          </w:tcPr>
          <w:p w14:paraId="6035FD3B" w14:textId="77777777" w:rsidR="00367156" w:rsidRDefault="00706D3A">
            <w:pPr>
              <w:pStyle w:val="ProductList-Body"/>
              <w:rPr>
                <w:sz w:val="16"/>
                <w:szCs w:val="16"/>
              </w:rPr>
            </w:pPr>
            <w:r>
              <w:rPr>
                <w:rFonts w:ascii="PMingLiU" w:eastAsia="PMingLiU" w:hAnsi="PMingLiU" w:cs="PMingLiU"/>
                <w:sz w:val="16"/>
                <w:szCs w:val="16"/>
                <w:lang w:eastAsia="zh-TW"/>
              </w:rPr>
              <w:lastRenderedPageBreak/>
              <w:t>存取控制</w:t>
            </w:r>
          </w:p>
        </w:tc>
        <w:tc>
          <w:tcPr>
            <w:tcW w:w="8190" w:type="dxa"/>
            <w:tcBorders>
              <w:top w:val="single" w:sz="4" w:space="0" w:color="auto"/>
              <w:left w:val="single" w:sz="4" w:space="0" w:color="auto"/>
              <w:bottom w:val="single" w:sz="4" w:space="0" w:color="auto"/>
              <w:right w:val="single" w:sz="4" w:space="0" w:color="auto"/>
            </w:tcBorders>
          </w:tcPr>
          <w:p w14:paraId="1240B51A" w14:textId="77777777" w:rsidR="00367156" w:rsidRDefault="00706D3A">
            <w:pPr>
              <w:pStyle w:val="ProductList-Body"/>
              <w:rPr>
                <w:sz w:val="16"/>
                <w:szCs w:val="16"/>
              </w:rPr>
            </w:pPr>
            <w:r>
              <w:rPr>
                <w:rFonts w:ascii="PMingLiU" w:eastAsia="PMingLiU" w:hAnsi="PMingLiU" w:cs="PMingLiU"/>
                <w:b/>
                <w:sz w:val="16"/>
                <w:szCs w:val="16"/>
                <w:lang w:eastAsia="zh-TW"/>
              </w:rPr>
              <w:t>存取原則</w:t>
            </w:r>
            <w:r>
              <w:rPr>
                <w:rFonts w:ascii="PMingLiU" w:eastAsia="PMingLiU" w:hAnsi="PMingLiU" w:cs="PMingLiU"/>
                <w:sz w:val="16"/>
                <w:szCs w:val="16"/>
                <w:lang w:eastAsia="zh-TW"/>
              </w:rPr>
              <w:t>。Microsoft 會妥善記錄有權存取支援及諮詢資料之人員的安全權限。</w:t>
            </w:r>
          </w:p>
          <w:p w14:paraId="577052CD" w14:textId="77777777" w:rsidR="00367156" w:rsidRDefault="00706D3A">
            <w:pPr>
              <w:pStyle w:val="ProductList-Body"/>
              <w:spacing w:before="40"/>
              <w:rPr>
                <w:b/>
                <w:sz w:val="16"/>
                <w:szCs w:val="16"/>
              </w:rPr>
            </w:pPr>
            <w:r>
              <w:rPr>
                <w:rFonts w:ascii="PMingLiU" w:eastAsia="PMingLiU" w:hAnsi="PMingLiU" w:cs="PMingLiU"/>
                <w:b/>
                <w:sz w:val="16"/>
                <w:szCs w:val="16"/>
                <w:lang w:eastAsia="zh-TW"/>
              </w:rPr>
              <w:t>存取權限之授與</w:t>
            </w:r>
          </w:p>
          <w:p w14:paraId="0B2570B2"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會妥善記錄有權存取內含支援及諮詢資料之 Microsoft 系統的人員，並定時更新此等記錄。</w:t>
            </w:r>
          </w:p>
          <w:p w14:paraId="3661178F"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會將超過六個月未使用之身分驗證憑證予以停用。</w:t>
            </w:r>
          </w:p>
          <w:p w14:paraId="45D199F2"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凡是有權授與、修改或取消資料及資源之存取權限的人員，Microsoft 均會確認其身分之真實性。</w:t>
            </w:r>
          </w:p>
          <w:p w14:paraId="150BC051" w14:textId="77777777" w:rsidR="00367156" w:rsidRDefault="00706D3A">
            <w:pPr>
              <w:pStyle w:val="ProductList-Body"/>
              <w:spacing w:before="40"/>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如果不只一個人有權存取內含支援及諮詢資料的系統，Microsoft 將會確保每個人都具有不同的識別碼/登入資料。</w:t>
            </w:r>
          </w:p>
          <w:p w14:paraId="7EDDB060" w14:textId="77777777" w:rsidR="00367156" w:rsidRDefault="00706D3A">
            <w:pPr>
              <w:pStyle w:val="ProductList-Body"/>
              <w:spacing w:before="40"/>
              <w:rPr>
                <w:b/>
                <w:sz w:val="16"/>
                <w:szCs w:val="16"/>
              </w:rPr>
            </w:pPr>
            <w:r>
              <w:rPr>
                <w:rFonts w:ascii="PMingLiU" w:eastAsia="PMingLiU" w:hAnsi="PMingLiU" w:cs="PMingLiU"/>
                <w:b/>
                <w:sz w:val="16"/>
                <w:szCs w:val="16"/>
                <w:lang w:eastAsia="zh-TW"/>
              </w:rPr>
              <w:t>最低權限</w:t>
            </w:r>
          </w:p>
          <w:p w14:paraId="19C4419F"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技術支援人員只能在必要時存取支援及諮詢資料。</w:t>
            </w:r>
          </w:p>
          <w:p w14:paraId="19163639" w14:textId="77777777" w:rsidR="00367156" w:rsidRDefault="00706D3A">
            <w:pPr>
              <w:pStyle w:val="ProductList-Body"/>
              <w:spacing w:before="40"/>
              <w:rPr>
                <w:b/>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會為支援及諮詢資料設下存取限制，讓只有為了履行其職務而確實需要存取支援及諮詢資料之人員，方能取得相關之存取權限。</w:t>
            </w:r>
          </w:p>
          <w:p w14:paraId="042AEACC" w14:textId="77777777" w:rsidR="00367156" w:rsidRDefault="00706D3A">
            <w:pPr>
              <w:pStyle w:val="ProductList-Body"/>
              <w:spacing w:before="40"/>
              <w:rPr>
                <w:b/>
                <w:sz w:val="16"/>
                <w:szCs w:val="16"/>
              </w:rPr>
            </w:pPr>
            <w:r>
              <w:rPr>
                <w:rFonts w:ascii="PMingLiU" w:eastAsia="PMingLiU" w:hAnsi="PMingLiU" w:cs="PMingLiU"/>
                <w:b/>
                <w:sz w:val="16"/>
                <w:szCs w:val="16"/>
                <w:lang w:eastAsia="zh-TW"/>
              </w:rPr>
              <w:t>完整性及機密性</w:t>
            </w:r>
          </w:p>
          <w:p w14:paraId="7D7E4F86"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會要求 Microsoft 人員在離開由 Microsoft 控管之處所，或是在電腦處於無人看管的狀態時，停用管理工作階段。</w:t>
            </w:r>
          </w:p>
          <w:p w14:paraId="71BDC974"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會透過難以辨識的方式來儲存有效密碼。</w:t>
            </w:r>
          </w:p>
          <w:p w14:paraId="18E6580F" w14:textId="77777777" w:rsidR="00367156" w:rsidRDefault="00706D3A">
            <w:pPr>
              <w:pStyle w:val="ProductList-Body"/>
              <w:spacing w:before="40"/>
              <w:rPr>
                <w:b/>
                <w:sz w:val="16"/>
                <w:szCs w:val="16"/>
              </w:rPr>
            </w:pPr>
            <w:r>
              <w:rPr>
                <w:rFonts w:ascii="PMingLiU" w:eastAsia="PMingLiU" w:hAnsi="PMingLiU" w:cs="PMingLiU"/>
                <w:b/>
                <w:sz w:val="16"/>
                <w:szCs w:val="16"/>
                <w:lang w:eastAsia="zh-TW"/>
              </w:rPr>
              <w:t>驗證</w:t>
            </w:r>
          </w:p>
          <w:p w14:paraId="57CD0719"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會使用業界標準的做法，來識別並驗證嘗試存取資訊系統之使用者的身分。</w:t>
            </w:r>
          </w:p>
          <w:p w14:paraId="6F962724"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若身分驗證機制是以密碼為基礎，Microsoft 會要求使用者定期更新密碼。</w:t>
            </w:r>
          </w:p>
          <w:p w14:paraId="6E6880D8"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若身分驗證機制是以密碼為基礎，Microsoft 會要求密碼長度不得短於八個字元。</w:t>
            </w:r>
          </w:p>
          <w:p w14:paraId="3A23C68B"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會確保已停用或過期的識別碼不得授與其他人員使用。</w:t>
            </w:r>
          </w:p>
          <w:p w14:paraId="0984A7E1"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會監控連續使用無效密碼試圖存取資訊系統的情況。</w:t>
            </w:r>
          </w:p>
          <w:p w14:paraId="41290D00"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會透過業界標準程序，將已毀損或無意間揭露的密碼予以停用。</w:t>
            </w:r>
          </w:p>
          <w:p w14:paraId="5EE47D8F"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會在指派、散布及儲存密碼時，使用業界標準的密碼保護措施，包括用來確保密碼機密性及完整性的措施。</w:t>
            </w:r>
          </w:p>
          <w:p w14:paraId="7EB1B881"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r>
            <w:r>
              <w:rPr>
                <w:rFonts w:ascii="PMingLiU" w:eastAsia="PMingLiU" w:hAnsi="PMingLiU" w:cs="PMingLiU"/>
                <w:b/>
                <w:sz w:val="16"/>
                <w:szCs w:val="16"/>
                <w:lang w:eastAsia="zh-TW"/>
              </w:rPr>
              <w:t>網路設計</w:t>
            </w:r>
            <w:r>
              <w:rPr>
                <w:rFonts w:ascii="PMingLiU" w:eastAsia="PMingLiU" w:hAnsi="PMingLiU" w:cs="PMingLiU"/>
                <w:sz w:val="16"/>
                <w:szCs w:val="16"/>
                <w:lang w:eastAsia="zh-TW"/>
              </w:rPr>
              <w:t>。Microsoft 設有相關之控管措施，可避免有心人士試圖取得他們未獲指派的存取權限，進而存取他們無權存取之支援及諮詢資料。</w:t>
            </w:r>
          </w:p>
        </w:tc>
      </w:tr>
      <w:tr w:rsidR="00367156" w14:paraId="434B0836" w14:textId="77777777">
        <w:tc>
          <w:tcPr>
            <w:tcW w:w="2610" w:type="dxa"/>
            <w:tcBorders>
              <w:top w:val="single" w:sz="4" w:space="0" w:color="auto"/>
            </w:tcBorders>
            <w:vAlign w:val="center"/>
          </w:tcPr>
          <w:p w14:paraId="35E8184A" w14:textId="77777777" w:rsidR="00367156" w:rsidRDefault="00706D3A">
            <w:pPr>
              <w:pStyle w:val="ProductList-Body"/>
              <w:rPr>
                <w:sz w:val="16"/>
                <w:szCs w:val="16"/>
              </w:rPr>
            </w:pPr>
            <w:r>
              <w:rPr>
                <w:rFonts w:ascii="PMingLiU" w:eastAsia="PMingLiU" w:hAnsi="PMingLiU" w:cs="PMingLiU"/>
                <w:sz w:val="16"/>
                <w:szCs w:val="16"/>
                <w:lang w:eastAsia="zh-TW"/>
              </w:rPr>
              <w:t>資訊安全性附隨事件之管理</w:t>
            </w:r>
          </w:p>
        </w:tc>
        <w:tc>
          <w:tcPr>
            <w:tcW w:w="8190" w:type="dxa"/>
            <w:tcBorders>
              <w:top w:val="single" w:sz="4" w:space="0" w:color="auto"/>
            </w:tcBorders>
          </w:tcPr>
          <w:p w14:paraId="23F8A44E" w14:textId="77777777" w:rsidR="00367156" w:rsidRDefault="00706D3A">
            <w:pPr>
              <w:pStyle w:val="ProductList-Body"/>
              <w:rPr>
                <w:b/>
                <w:sz w:val="16"/>
                <w:szCs w:val="16"/>
              </w:rPr>
            </w:pPr>
            <w:r>
              <w:rPr>
                <w:rFonts w:ascii="PMingLiU" w:eastAsia="PMingLiU" w:hAnsi="PMingLiU" w:cs="PMingLiU"/>
                <w:b/>
                <w:sz w:val="16"/>
                <w:szCs w:val="16"/>
                <w:lang w:eastAsia="zh-TW"/>
              </w:rPr>
              <w:t>事件回應流程</w:t>
            </w:r>
          </w:p>
          <w:p w14:paraId="14C41184"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會妥善記錄安全漏洞，包括安全漏洞之說明、持續時間、安全漏洞之後果、回報者和接獲回報者的姓名，以及資料復原程序。</w:t>
            </w:r>
          </w:p>
          <w:p w14:paraId="40E0ABE0" w14:textId="77777777" w:rsidR="00367156" w:rsidRDefault="00706D3A">
            <w:pPr>
              <w:pStyle w:val="ProductList-Body"/>
              <w:spacing w:before="40"/>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會嚴密追蹤支援及諮詢資料的揭露過程，包括所揭露的資料、揭露資料的對象及揭露時間。</w:t>
            </w:r>
          </w:p>
          <w:p w14:paraId="062E8FB0" w14:textId="77777777" w:rsidR="00367156" w:rsidRDefault="00706D3A">
            <w:pPr>
              <w:pStyle w:val="ProductList-Body"/>
              <w:spacing w:before="40"/>
              <w:rPr>
                <w:sz w:val="16"/>
                <w:szCs w:val="16"/>
              </w:rPr>
            </w:pPr>
            <w:r>
              <w:rPr>
                <w:rFonts w:ascii="PMingLiU" w:eastAsia="PMingLiU" w:hAnsi="PMingLiU" w:cs="PMingLiU"/>
                <w:b/>
                <w:sz w:val="16"/>
                <w:szCs w:val="16"/>
                <w:lang w:eastAsia="zh-TW"/>
              </w:rPr>
              <w:t>服務監控</w:t>
            </w:r>
            <w:r>
              <w:rPr>
                <w:rFonts w:ascii="PMingLiU" w:eastAsia="PMingLiU" w:hAnsi="PMingLiU" w:cs="PMingLiU"/>
                <w:sz w:val="16"/>
                <w:szCs w:val="16"/>
                <w:lang w:eastAsia="zh-TW"/>
              </w:rPr>
              <w:t>。Microsoft 安全人員每六個月至少會審查一次記錄，以提出必要之補救計劃。</w:t>
            </w:r>
          </w:p>
        </w:tc>
      </w:tr>
      <w:tr w:rsidR="00367156" w14:paraId="517D6218" w14:textId="77777777">
        <w:tc>
          <w:tcPr>
            <w:tcW w:w="2610" w:type="dxa"/>
            <w:vAlign w:val="center"/>
          </w:tcPr>
          <w:p w14:paraId="3086DF14" w14:textId="77777777" w:rsidR="00367156" w:rsidRDefault="00706D3A">
            <w:pPr>
              <w:pStyle w:val="ProductList-Body"/>
              <w:rPr>
                <w:sz w:val="16"/>
                <w:szCs w:val="16"/>
              </w:rPr>
            </w:pPr>
            <w:r>
              <w:rPr>
                <w:rFonts w:ascii="PMingLiU" w:eastAsia="PMingLiU" w:hAnsi="PMingLiU" w:cs="PMingLiU"/>
                <w:sz w:val="16"/>
                <w:szCs w:val="16"/>
                <w:lang w:eastAsia="zh-TW"/>
              </w:rPr>
              <w:t>業務連續性管理</w:t>
            </w:r>
          </w:p>
        </w:tc>
        <w:tc>
          <w:tcPr>
            <w:tcW w:w="8190" w:type="dxa"/>
          </w:tcPr>
          <w:p w14:paraId="4128C57A"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針對處理支援及諮詢資料之 Microsoft 資訊系統的設施，設置緊急應變計劃。</w:t>
            </w:r>
          </w:p>
          <w:p w14:paraId="542CB089" w14:textId="77777777" w:rsidR="00367156" w:rsidRDefault="00706D3A">
            <w:pPr>
              <w:pStyle w:val="ProductList-Body"/>
              <w:ind w:left="162" w:hanging="162"/>
              <w:rPr>
                <w:sz w:val="16"/>
                <w:szCs w:val="16"/>
              </w:rPr>
            </w:pPr>
            <w:r>
              <w:rPr>
                <w:rFonts w:ascii="PMingLiU" w:eastAsia="PMingLiU" w:hAnsi="PMingLiU" w:cs="PMingLiU"/>
                <w:sz w:val="16"/>
                <w:szCs w:val="16"/>
                <w:lang w:eastAsia="zh-TW"/>
              </w:rPr>
              <w:t>-</w:t>
            </w:r>
            <w:r>
              <w:rPr>
                <w:rFonts w:ascii="PMingLiU" w:eastAsia="PMingLiU" w:hAnsi="PMingLiU" w:cs="PMingLiU"/>
                <w:sz w:val="16"/>
                <w:szCs w:val="16"/>
                <w:lang w:eastAsia="zh-TW"/>
              </w:rPr>
              <w:tab/>
              <w:t>Microsoft 的重複儲存及資料復原程序，會嘗試將支援及諮詢資料回復至其遺失或銷毀之前的原始狀態。</w:t>
            </w:r>
          </w:p>
        </w:tc>
      </w:tr>
    </w:tbl>
    <w:p w14:paraId="522902E4" w14:textId="77777777" w:rsidR="00367156" w:rsidRDefault="00367156">
      <w:pPr>
        <w:pStyle w:val="ProductList-Body"/>
      </w:pPr>
    </w:p>
    <w:p w14:paraId="0A60CC4F" w14:textId="77777777" w:rsidR="00367156" w:rsidRDefault="00706D3A">
      <w:pPr>
        <w:pStyle w:val="ProductList-SubSubSectionHeading"/>
        <w:spacing w:after="120"/>
        <w:outlineLvl w:val="2"/>
      </w:pPr>
      <w:r>
        <w:rPr>
          <w:rFonts w:ascii="PMingLiU" w:eastAsia="PMingLiU" w:hAnsi="PMingLiU" w:cs="PMingLiU"/>
          <w:szCs w:val="18"/>
          <w:lang w:eastAsia="zh-TW"/>
        </w:rPr>
        <w:t>客戶責任</w:t>
      </w:r>
    </w:p>
    <w:p w14:paraId="3E8AA042" w14:textId="77777777" w:rsidR="00367156" w:rsidRDefault="00706D3A">
      <w:pPr>
        <w:pStyle w:val="ProductList-SubSubSectionHeading"/>
        <w:spacing w:after="120"/>
        <w:outlineLvl w:val="2"/>
        <w:rPr>
          <w:b w:val="0"/>
          <w:color w:val="auto"/>
        </w:rPr>
      </w:pPr>
      <w:r>
        <w:rPr>
          <w:rFonts w:ascii="PMingLiU" w:eastAsia="PMingLiU" w:hAnsi="PMingLiU" w:cs="PMingLiU"/>
          <w:b w:val="0"/>
          <w:color w:val="auto"/>
          <w:szCs w:val="18"/>
          <w:lang w:eastAsia="zh-TW"/>
        </w:rPr>
        <w:t>客戶全權負責判斷專業服務的技術與組織措施是否符合客戶的需求，包括 GDPR 或其他適用資料保護法令規定之任何安全性義務。客戶認知並同意 (在考量技術的狀態、履行成本以及其個人資料處理作業的性質、範圍、背景和目的，以及個人的風險) 由 Microsoft 實施和維護的安全措施及原則，在其個人資料方面能夠對該風險提供適當的安全層級。客戶應負責針對客戶所提供或控制之元件實施及維護隱私權保護及安全措施。</w:t>
      </w:r>
    </w:p>
    <w:p w14:paraId="6732C83C" w14:textId="77777777" w:rsidR="00367156" w:rsidRDefault="00706D3A">
      <w:pPr>
        <w:pStyle w:val="ProductList-SubSubSectionHeading"/>
        <w:spacing w:after="120"/>
        <w:outlineLvl w:val="2"/>
      </w:pPr>
      <w:r>
        <w:rPr>
          <w:rFonts w:ascii="PMingLiU" w:eastAsia="PMingLiU" w:hAnsi="PMingLiU" w:cs="PMingLiU"/>
          <w:szCs w:val="18"/>
          <w:lang w:eastAsia="zh-TW"/>
        </w:rPr>
        <w:t>稽核合規性</w:t>
      </w:r>
    </w:p>
    <w:p w14:paraId="223891D8" w14:textId="77777777" w:rsidR="00367156" w:rsidRDefault="00706D3A">
      <w:pPr>
        <w:pStyle w:val="ProductList-Body"/>
      </w:pPr>
      <w:r>
        <w:rPr>
          <w:rFonts w:ascii="PMingLiU" w:eastAsia="PMingLiU" w:hAnsi="PMingLiU" w:cs="PMingLiU"/>
          <w:szCs w:val="18"/>
          <w:lang w:eastAsia="zh-TW"/>
        </w:rPr>
        <w:t>Microsoft 將就電腦、運算環境及用以處理支援及諮詢資料與個人資料之實體資料中心進行安全稽核，內容如下：</w:t>
      </w:r>
    </w:p>
    <w:p w14:paraId="6F3FE275" w14:textId="77777777" w:rsidR="00367156" w:rsidRDefault="00706D3A">
      <w:pPr>
        <w:pStyle w:val="ProductList-Body"/>
        <w:numPr>
          <w:ilvl w:val="0"/>
          <w:numId w:val="3"/>
        </w:numPr>
        <w:ind w:left="0" w:firstLine="360"/>
      </w:pPr>
      <w:r>
        <w:rPr>
          <w:rFonts w:ascii="PMingLiU" w:eastAsia="PMingLiU" w:hAnsi="PMingLiU" w:cs="PMingLiU"/>
          <w:szCs w:val="18"/>
          <w:lang w:eastAsia="zh-TW"/>
        </w:rPr>
        <w:t>標準或架構如送稽核，則此等控管標準或架構至少每年需接受一次稽核。</w:t>
      </w:r>
    </w:p>
    <w:p w14:paraId="00DF9E4A" w14:textId="77777777" w:rsidR="00367156" w:rsidRDefault="00706D3A">
      <w:pPr>
        <w:pStyle w:val="ProductList-Body"/>
        <w:numPr>
          <w:ilvl w:val="0"/>
          <w:numId w:val="3"/>
        </w:numPr>
        <w:suppressAutoHyphens/>
        <w:overflowPunct w:val="0"/>
        <w:autoSpaceDE w:val="0"/>
        <w:autoSpaceDN w:val="0"/>
        <w:adjustRightInd w:val="0"/>
        <w:ind w:left="0" w:firstLine="360"/>
        <w:textAlignment w:val="baseline"/>
        <w:outlineLvl w:val="0"/>
      </w:pPr>
      <w:r>
        <w:rPr>
          <w:rFonts w:ascii="PMingLiU" w:eastAsia="PMingLiU" w:hAnsi="PMingLiU" w:cs="PMingLiU"/>
          <w:szCs w:val="18"/>
          <w:lang w:eastAsia="zh-TW"/>
        </w:rPr>
        <w:t>各項適用之控管標準或架構，將以法定或公認機關之標準規範為稽核依據。</w:t>
      </w:r>
    </w:p>
    <w:p w14:paraId="1DC8330F" w14:textId="77777777" w:rsidR="00367156" w:rsidRDefault="00706D3A">
      <w:pPr>
        <w:pStyle w:val="ProductList-Body"/>
        <w:numPr>
          <w:ilvl w:val="0"/>
          <w:numId w:val="3"/>
        </w:numPr>
        <w:suppressAutoHyphens/>
        <w:overflowPunct w:val="0"/>
        <w:autoSpaceDE w:val="0"/>
        <w:autoSpaceDN w:val="0"/>
        <w:adjustRightInd w:val="0"/>
        <w:ind w:left="0" w:firstLine="360"/>
        <w:textAlignment w:val="baseline"/>
        <w:outlineLvl w:val="0"/>
      </w:pPr>
      <w:r>
        <w:rPr>
          <w:rFonts w:ascii="PMingLiU" w:eastAsia="PMingLiU" w:hAnsi="PMingLiU" w:cs="PMingLiU"/>
          <w:szCs w:val="18"/>
          <w:lang w:eastAsia="zh-TW"/>
        </w:rPr>
        <w:t>各項稽核將由適任且獨立之第三方安全稽核員執行，稽核員之挑選與費用由 Microsoft 負責。</w:t>
      </w:r>
    </w:p>
    <w:p w14:paraId="245B8671" w14:textId="77777777" w:rsidR="00367156" w:rsidRDefault="00367156">
      <w:pPr>
        <w:pStyle w:val="ProductList-Body"/>
      </w:pPr>
    </w:p>
    <w:p w14:paraId="664160AC" w14:textId="77777777" w:rsidR="00367156" w:rsidRDefault="00706D3A">
      <w:pPr>
        <w:pStyle w:val="ProductList-Body"/>
        <w:rPr>
          <w:lang w:eastAsia="zh-TW"/>
        </w:rPr>
      </w:pPr>
      <w:r>
        <w:rPr>
          <w:rFonts w:ascii="PMingLiU" w:eastAsia="PMingLiU" w:hAnsi="PMingLiU" w:cs="PMingLiU"/>
          <w:szCs w:val="18"/>
          <w:lang w:eastAsia="zh-TW"/>
        </w:rPr>
        <w:t>各項稽核將產出一份稽核報告 (以下稱「Microsoft 稽核報告」)，Microsoft 將客戶提出要求時提供該等報告。Microsoft 稽核報告將是 Microsoft 的保密資訊，且將清楚揭露稽核員的所有重大發現。針對 Microsoft 稽核報告所舉事項，Microsoft 將立即改善至稽核員認可之程度。</w:t>
      </w:r>
    </w:p>
    <w:p w14:paraId="752690D8" w14:textId="77777777" w:rsidR="00367156" w:rsidRDefault="00367156">
      <w:pPr>
        <w:pStyle w:val="ProductList-Body"/>
        <w:rPr>
          <w:lang w:eastAsia="zh-TW"/>
        </w:rPr>
      </w:pPr>
    </w:p>
    <w:p w14:paraId="638F9545" w14:textId="77777777" w:rsidR="00367156" w:rsidRDefault="00706D3A">
      <w:pPr>
        <w:pStyle w:val="ProductList-Body"/>
        <w:rPr>
          <w:lang w:eastAsia="zh-TW"/>
        </w:rPr>
      </w:pPr>
      <w:r>
        <w:rPr>
          <w:rFonts w:ascii="PMingLiU" w:eastAsia="PMingLiU" w:hAnsi="PMingLiU" w:cs="PMingLiU"/>
          <w:szCs w:val="18"/>
          <w:lang w:eastAsia="zh-TW"/>
        </w:rPr>
        <w:t>Microsoft 稽核報告將受保密及 Microsoft 與稽核員散布限制之拘束。</w:t>
      </w:r>
    </w:p>
    <w:p w14:paraId="165E5A00" w14:textId="77777777" w:rsidR="00367156" w:rsidRDefault="00706D3A">
      <w:pPr>
        <w:pStyle w:val="ProductList-Body"/>
        <w:rPr>
          <w:lang w:eastAsia="zh-TW"/>
        </w:rPr>
      </w:pPr>
      <w:r>
        <w:rPr>
          <w:rFonts w:ascii="PMingLiU" w:eastAsia="PMingLiU" w:hAnsi="PMingLiU" w:cs="PMingLiU"/>
          <w:szCs w:val="18"/>
          <w:lang w:eastAsia="zh-TW"/>
        </w:rPr>
        <w:lastRenderedPageBreak/>
        <w:t>若客戶已與 Microsoft 簽訂標準合約條款，或是適用 GDPR 條款，則客戶同意透過依本增補合約之本節所述規定指示 Microsoft 執行稽核的方式行使其稽核權利。如果客戶想要變更這項指示，則客戶有權依標準合約條款和 GDPR 條款所載之方式變更本項指示，其應以書面方式要求變更。</w:t>
      </w:r>
    </w:p>
    <w:p w14:paraId="3CAF74FD" w14:textId="77777777" w:rsidR="00367156" w:rsidRDefault="00367156">
      <w:pPr>
        <w:pStyle w:val="ProductList-Body"/>
        <w:rPr>
          <w:lang w:eastAsia="zh-TW"/>
        </w:rPr>
      </w:pPr>
    </w:p>
    <w:p w14:paraId="3227D039" w14:textId="77777777" w:rsidR="00367156" w:rsidRDefault="00706D3A">
      <w:pPr>
        <w:pStyle w:val="ProductList-Body"/>
        <w:rPr>
          <w:lang w:eastAsia="zh-TW"/>
        </w:rPr>
      </w:pPr>
      <w:r>
        <w:rPr>
          <w:rFonts w:ascii="PMingLiU" w:eastAsia="PMingLiU" w:hAnsi="PMingLiU" w:cs="PMingLiU"/>
          <w:szCs w:val="18"/>
          <w:lang w:eastAsia="zh-TW"/>
        </w:rPr>
        <w:t>若標準合約條款可適用，則本節係標準合約條款的第 5 項條款第 f 段及第 12 項條款第 2 段之新增規定。本節中之任何規定均無異於標準合約條款或 GDPR 條款或對其造成修改，也不會影響任何監理機關或資料當事人依標準合約條款所享有之權利。Microsoft Corporation 為本節之指定第三方受益人。</w:t>
      </w:r>
    </w:p>
    <w:p w14:paraId="3C6BEB08" w14:textId="77777777" w:rsidR="00367156" w:rsidRDefault="00367156">
      <w:pPr>
        <w:pStyle w:val="ProductList-SectionHeading"/>
        <w:tabs>
          <w:tab w:val="center" w:pos="5400"/>
        </w:tabs>
        <w:outlineLvl w:val="0"/>
        <w:rPr>
          <w:sz w:val="18"/>
          <w:lang w:eastAsia="zh-TW"/>
        </w:rPr>
      </w:pPr>
    </w:p>
    <w:p w14:paraId="132460F5" w14:textId="77777777" w:rsidR="00367156" w:rsidRDefault="00706D3A">
      <w:pPr>
        <w:pStyle w:val="ProductList-SectionHeading"/>
        <w:tabs>
          <w:tab w:val="center" w:pos="5400"/>
        </w:tabs>
        <w:outlineLvl w:val="0"/>
        <w:rPr>
          <w:lang w:eastAsia="zh-TW"/>
        </w:rPr>
      </w:pPr>
      <w:r>
        <w:rPr>
          <w:rFonts w:ascii="PMingLiU" w:eastAsia="PMingLiU" w:hAnsi="PMingLiU" w:cs="PMingLiU"/>
          <w:szCs w:val="40"/>
          <w:lang w:eastAsia="zh-TW"/>
        </w:rPr>
        <w:t>安全性附隨事件通知</w:t>
      </w:r>
    </w:p>
    <w:p w14:paraId="75A862AE" w14:textId="77777777" w:rsidR="00367156" w:rsidRDefault="00706D3A">
      <w:pPr>
        <w:pStyle w:val="ProductList-Body"/>
        <w:rPr>
          <w:lang w:eastAsia="zh-TW"/>
        </w:rPr>
      </w:pPr>
      <w:r>
        <w:rPr>
          <w:rFonts w:ascii="PMingLiU" w:eastAsia="PMingLiU" w:hAnsi="PMingLiU" w:cs="PMingLiU"/>
          <w:szCs w:val="18"/>
          <w:lang w:eastAsia="zh-TW"/>
        </w:rPr>
        <w:t>若 Microsoft 知悉違反安全的行為導致任何意外或非法破壞、遺失、更改、未經授權揭露或存取 Microsoft 正在處理的支援及諮詢資料或個人資料 (以下每項均稱為「安全事件」)，則 Microsoft 將立即且無不當延誤地 (1) 通知客戶發生安全事件；(2) 調查安全事件並將安全事件之相關詳細資訊提供給客戶；以及 (3) 採取合理措施減輕效應並將安全事件所引起之任何損害降至最低。</w:t>
      </w:r>
    </w:p>
    <w:p w14:paraId="57DE9895" w14:textId="77777777" w:rsidR="00367156" w:rsidRDefault="00367156">
      <w:pPr>
        <w:pStyle w:val="ProductList-Body"/>
        <w:rPr>
          <w:lang w:eastAsia="zh-TW"/>
        </w:rPr>
      </w:pPr>
    </w:p>
    <w:p w14:paraId="11907136" w14:textId="77777777" w:rsidR="00367156" w:rsidRDefault="00706D3A">
      <w:pPr>
        <w:pStyle w:val="ProductList-Body"/>
      </w:pPr>
      <w:r>
        <w:rPr>
          <w:rFonts w:ascii="PMingLiU" w:eastAsia="PMingLiU" w:hAnsi="PMingLiU" w:cs="PMingLiU"/>
          <w:szCs w:val="18"/>
          <w:lang w:eastAsia="zh-TW"/>
        </w:rPr>
        <w:t>安全事件之通知 (若有的話) 將透過 Microsoft 所選取之任何方式 (包括透過電子郵件)，傳達給客戶的專業服務之一個或多個營業連絡人。</w:t>
      </w:r>
    </w:p>
    <w:p w14:paraId="6D53D95D" w14:textId="77777777" w:rsidR="00367156" w:rsidRDefault="00367156">
      <w:pPr>
        <w:pStyle w:val="ProductList-Body"/>
      </w:pPr>
    </w:p>
    <w:p w14:paraId="44C6C031" w14:textId="77777777" w:rsidR="00367156" w:rsidRDefault="00706D3A">
      <w:pPr>
        <w:pStyle w:val="ProductList-Body"/>
      </w:pPr>
      <w:r>
        <w:rPr>
          <w:rFonts w:ascii="PMingLiU" w:eastAsia="PMingLiU" w:hAnsi="PMingLiU" w:cs="PMingLiU"/>
          <w:szCs w:val="18"/>
          <w:lang w:eastAsia="zh-TW"/>
        </w:rPr>
        <w:t>對於履行適用於客戶之事件通知法令規定的義務以及履行與任何安全事件相關之任何第三方通知義務，客戶應負完全責任。</w:t>
      </w:r>
    </w:p>
    <w:p w14:paraId="17C7F7F0" w14:textId="77777777" w:rsidR="00367156" w:rsidRDefault="00367156">
      <w:pPr>
        <w:pStyle w:val="ProductList-Body"/>
      </w:pPr>
    </w:p>
    <w:p w14:paraId="6D7F6762" w14:textId="77777777" w:rsidR="00367156" w:rsidRDefault="00706D3A">
      <w:pPr>
        <w:pStyle w:val="ProductList-Body"/>
      </w:pPr>
      <w:r>
        <w:rPr>
          <w:rFonts w:ascii="PMingLiU" w:eastAsia="PMingLiU" w:hAnsi="PMingLiU" w:cs="PMingLiU"/>
          <w:szCs w:val="18"/>
          <w:lang w:eastAsia="zh-TW"/>
        </w:rPr>
        <w:t>Microsoft 應盡合理之努力，協助客戶履行其應根據 GDPR 第 33 條或其他適用法律或調理就個人資料洩露情事，通知相關監理機關和資料主體之義務。</w:t>
      </w:r>
    </w:p>
    <w:p w14:paraId="4BAE1974" w14:textId="77777777" w:rsidR="00367156" w:rsidRDefault="00706D3A">
      <w:pPr>
        <w:pStyle w:val="ProductList-Body"/>
      </w:pPr>
      <w:r>
        <w:rPr>
          <w:rFonts w:ascii="PMingLiU" w:eastAsia="PMingLiU" w:hAnsi="PMingLiU" w:cs="PMingLiU"/>
          <w:szCs w:val="18"/>
          <w:lang w:eastAsia="zh-TW"/>
        </w:rPr>
        <w:t>Microsoft 依本節規定應回報或回應安全事件之義務，並非且將不會解釋為 Microsoft 認知與安全事件相關之任何過失或賠償責任</w:t>
      </w:r>
    </w:p>
    <w:p w14:paraId="711364E8" w14:textId="77777777" w:rsidR="00367156" w:rsidRDefault="00706D3A">
      <w:pPr>
        <w:pStyle w:val="ProductList-Body"/>
      </w:pPr>
      <w:r>
        <w:t xml:space="preserve">  </w:t>
      </w:r>
    </w:p>
    <w:p w14:paraId="10131C75" w14:textId="77777777" w:rsidR="00367156" w:rsidRDefault="00706D3A">
      <w:pPr>
        <w:pStyle w:val="ProductList-Body"/>
      </w:pPr>
      <w:bookmarkStart w:id="23" w:name="OnlineServiceSpecificTerms"/>
      <w:r>
        <w:br w:type="page"/>
      </w:r>
    </w:p>
    <w:p w14:paraId="483777DD" w14:textId="77777777" w:rsidR="00367156" w:rsidRDefault="00706D3A">
      <w:pPr>
        <w:pStyle w:val="ProductList-SectionHeading"/>
        <w:outlineLvl w:val="0"/>
      </w:pPr>
      <w:bookmarkStart w:id="24" w:name="Attachment3"/>
      <w:bookmarkStart w:id="25" w:name="_Toc489605628"/>
      <w:bookmarkEnd w:id="23"/>
      <w:r>
        <w:rPr>
          <w:rFonts w:ascii="PMingLiU" w:eastAsia="PMingLiU" w:hAnsi="PMingLiU" w:cs="PMingLiU"/>
          <w:szCs w:val="40"/>
          <w:lang w:eastAsia="zh-TW"/>
        </w:rPr>
        <w:lastRenderedPageBreak/>
        <w:t>附件 1</w:t>
      </w:r>
      <w:bookmarkEnd w:id="24"/>
      <w:bookmarkEnd w:id="25"/>
      <w:r>
        <w:rPr>
          <w:rFonts w:ascii="PMingLiU" w:eastAsia="PMingLiU" w:hAnsi="PMingLiU" w:cs="PMingLiU"/>
          <w:szCs w:val="40"/>
          <w:lang w:eastAsia="zh-TW"/>
        </w:rPr>
        <w:t xml:space="preserve"> – 支援及諮詢服務適用之標準合約條款 (處理者)</w:t>
      </w:r>
    </w:p>
    <w:p w14:paraId="12FE3E71" w14:textId="77777777" w:rsidR="00367156" w:rsidRDefault="00706D3A">
      <w:pPr>
        <w:pStyle w:val="ProductList-Body"/>
        <w:rPr>
          <w:lang w:eastAsia="zh-TW"/>
        </w:rPr>
      </w:pPr>
      <w:r>
        <w:rPr>
          <w:rFonts w:ascii="PMingLiU" w:eastAsia="PMingLiU" w:hAnsi="PMingLiU" w:cs="PMingLiU"/>
          <w:szCs w:val="18"/>
          <w:lang w:eastAsia="zh-TW"/>
        </w:rPr>
        <w:t>客戶對服務說明的執行作業包括執行本附件 1，其已由 Microsoft Corporation 會簽。若客戶欲選擇不接受「標準合約條款」，則必須以書面通知的方式傳送下列資訊給 Microsoft (依據客戶的合約之條款)：</w:t>
      </w:r>
    </w:p>
    <w:p w14:paraId="3EAE30C5" w14:textId="77777777" w:rsidR="00367156" w:rsidRDefault="00706D3A">
      <w:pPr>
        <w:pStyle w:val="ProductList-Body"/>
      </w:pPr>
      <w:r>
        <w:rPr>
          <w:rFonts w:ascii="PMingLiU" w:eastAsia="PMingLiU" w:hAnsi="PMingLiU" w:cs="PMingLiU"/>
          <w:szCs w:val="18"/>
          <w:lang w:eastAsia="zh-TW"/>
        </w:rPr>
        <w:t>•</w:t>
      </w:r>
      <w:r>
        <w:rPr>
          <w:rFonts w:ascii="PMingLiU" w:eastAsia="PMingLiU" w:hAnsi="PMingLiU" w:cs="PMingLiU"/>
          <w:szCs w:val="18"/>
          <w:lang w:eastAsia="zh-TW"/>
        </w:rPr>
        <w:tab/>
        <w:t>客戶及任何關係企業之完整正式名稱；</w:t>
      </w:r>
    </w:p>
    <w:p w14:paraId="3B91C67D" w14:textId="77777777" w:rsidR="00367156" w:rsidRDefault="00706D3A">
      <w:pPr>
        <w:pStyle w:val="ProductList-Body"/>
      </w:pPr>
      <w:r>
        <w:rPr>
          <w:rFonts w:ascii="PMingLiU" w:eastAsia="PMingLiU" w:hAnsi="PMingLiU" w:cs="PMingLiU"/>
          <w:szCs w:val="18"/>
          <w:lang w:eastAsia="zh-TW"/>
        </w:rPr>
        <w:t>•</w:t>
      </w:r>
      <w:r>
        <w:rPr>
          <w:rFonts w:ascii="PMingLiU" w:eastAsia="PMingLiU" w:hAnsi="PMingLiU" w:cs="PMingLiU"/>
          <w:szCs w:val="18"/>
          <w:lang w:eastAsia="zh-TW"/>
        </w:rPr>
        <w:tab/>
        <w:t>若客戶具備多個合約，則為取消所適用之合約；以及</w:t>
      </w:r>
    </w:p>
    <w:p w14:paraId="627889D7" w14:textId="77777777" w:rsidR="00367156" w:rsidRDefault="00706D3A">
      <w:pPr>
        <w:pStyle w:val="ProductList-Body"/>
      </w:pPr>
      <w:r>
        <w:rPr>
          <w:rFonts w:ascii="PMingLiU" w:eastAsia="PMingLiU" w:hAnsi="PMingLiU" w:cs="PMingLiU"/>
          <w:szCs w:val="18"/>
          <w:lang w:eastAsia="zh-TW"/>
        </w:rPr>
        <w:t>•</w:t>
      </w:r>
      <w:r>
        <w:rPr>
          <w:rFonts w:ascii="PMingLiU" w:eastAsia="PMingLiU" w:hAnsi="PMingLiU" w:cs="PMingLiU"/>
          <w:szCs w:val="18"/>
          <w:lang w:eastAsia="zh-TW"/>
        </w:rPr>
        <w:tab/>
        <w:t>客戶 (或關係企業) 取消標準合約條款之聲明。</w:t>
      </w:r>
    </w:p>
    <w:p w14:paraId="454CF48B" w14:textId="77777777" w:rsidR="00367156" w:rsidRDefault="00706D3A">
      <w:pPr>
        <w:pStyle w:val="ProductList-Body"/>
      </w:pPr>
      <w:r>
        <w:rPr>
          <w:rFonts w:ascii="PMingLiU" w:eastAsia="PMingLiU" w:hAnsi="PMingLiU" w:cs="PMingLiU"/>
          <w:szCs w:val="18"/>
          <w:lang w:eastAsia="zh-TW"/>
        </w:rPr>
        <w:t>在要使用標準合約條款必須先有法規核准的國家/地區中，除非客戶已具備必要的法規核准，否則標準合約條款不能完全依據歐盟執行委員會 2010/87/EU (2010 年 2 月) 使自該國家/地區之資料匯出合法化。</w:t>
      </w:r>
    </w:p>
    <w:p w14:paraId="344E4081" w14:textId="77777777" w:rsidR="00367156" w:rsidRDefault="00706D3A">
      <w:pPr>
        <w:pStyle w:val="ProductList-Body"/>
      </w:pPr>
      <w:r>
        <w:rPr>
          <w:rFonts w:ascii="PMingLiU" w:eastAsia="PMingLiU" w:hAnsi="PMingLiU" w:cs="PMingLiU"/>
          <w:szCs w:val="18"/>
          <w:lang w:eastAsia="zh-TW"/>
        </w:rPr>
        <w:t>2018 年 5 月 25 日起，在標準合約條款中參照指令 95/46/EC 的多個條款時，將視為參照 GDPR 中相關且適當的條款。</w:t>
      </w:r>
    </w:p>
    <w:p w14:paraId="390D5DB2" w14:textId="77777777" w:rsidR="00367156" w:rsidRDefault="00367156">
      <w:pPr>
        <w:pStyle w:val="ProductList-Body"/>
      </w:pPr>
    </w:p>
    <w:p w14:paraId="50D03E6B" w14:textId="77777777" w:rsidR="00367156" w:rsidRDefault="00706D3A">
      <w:pPr>
        <w:pStyle w:val="ProductList-Body"/>
      </w:pPr>
      <w:r>
        <w:rPr>
          <w:rFonts w:ascii="PMingLiU" w:eastAsia="PMingLiU" w:hAnsi="PMingLiU" w:cs="PMingLiU"/>
          <w:szCs w:val="18"/>
          <w:lang w:eastAsia="zh-TW"/>
        </w:rPr>
        <w:t>就 Directive 95/46/EC 之第 26(2) 條對於將個人資料移轉給第三國家/地區建立之處理者方面，並未確保其資料保護之適當等級而言，客戶 (扮演資料匯出者) 和 Microsoft Corporation (扮演資料匯入者，其簽名顯示如下)，以下每個均稱為「當事人」，合稱為「雙方當事人」，已同意下列合約條款 (以下稱「條款」或「標準合約條款」)，以便針對進行附錄 1 中所指定之個人資料的資料匯出者移轉至資料匯入者之移轉時，就隱私權及基本權利和個人自由之保護援引適當的保障措施。</w:t>
      </w:r>
    </w:p>
    <w:p w14:paraId="5FF77705" w14:textId="77777777" w:rsidR="00367156" w:rsidRDefault="00367156">
      <w:pPr>
        <w:pStyle w:val="ProductList-Body"/>
      </w:pPr>
    </w:p>
    <w:p w14:paraId="339DE717" w14:textId="77777777" w:rsidR="00367156" w:rsidRDefault="00706D3A">
      <w:pPr>
        <w:pStyle w:val="ProductList-Body"/>
        <w:jc w:val="center"/>
        <w:outlineLvl w:val="1"/>
        <w:rPr>
          <w:b/>
        </w:rPr>
      </w:pPr>
      <w:r>
        <w:rPr>
          <w:rFonts w:ascii="PMingLiU" w:eastAsia="PMingLiU" w:hAnsi="PMingLiU" w:cs="PMingLiU"/>
          <w:b/>
          <w:szCs w:val="18"/>
          <w:lang w:eastAsia="zh-TW"/>
        </w:rPr>
        <w:t>條款 1：定義</w:t>
      </w:r>
    </w:p>
    <w:p w14:paraId="4BB722E3" w14:textId="77777777" w:rsidR="00367156" w:rsidRDefault="00367156">
      <w:pPr>
        <w:pStyle w:val="ProductList-Body"/>
      </w:pPr>
    </w:p>
    <w:p w14:paraId="4BC24DE2" w14:textId="77777777" w:rsidR="00367156" w:rsidRDefault="00706D3A">
      <w:pPr>
        <w:pStyle w:val="ProductList-Body"/>
        <w:spacing w:after="120"/>
      </w:pPr>
      <w:r>
        <w:rPr>
          <w:rFonts w:ascii="PMingLiU" w:eastAsia="PMingLiU" w:hAnsi="PMingLiU" w:cs="PMingLiU"/>
          <w:szCs w:val="18"/>
          <w:lang w:eastAsia="zh-TW"/>
        </w:rPr>
        <w:t>(a)</w:t>
      </w:r>
      <w:r>
        <w:rPr>
          <w:rFonts w:ascii="PMingLiU" w:eastAsia="PMingLiU" w:hAnsi="PMingLiU" w:cs="PMingLiU"/>
          <w:szCs w:val="18"/>
          <w:lang w:eastAsia="zh-TW"/>
        </w:rPr>
        <w:tab/>
        <w:t>「個人資料」、「特殊資料類別」「處理/處理中」、「控制者」、「處理者」、「資料當事人」和「監督當局」之定義與該些名詞於指令 95/46/EC (歐洲議會與理事會於 1995 年 10 月 24 日就處理個人資料之人身保護及該等資料之自由流通事宜所頒布之命令) 當中的定義相同；</w:t>
      </w:r>
    </w:p>
    <w:p w14:paraId="7832B4C2" w14:textId="77777777" w:rsidR="00367156" w:rsidRDefault="00706D3A">
      <w:pPr>
        <w:pStyle w:val="ProductList-Body"/>
        <w:spacing w:after="120"/>
      </w:pPr>
      <w:r>
        <w:rPr>
          <w:rFonts w:ascii="PMingLiU" w:eastAsia="PMingLiU" w:hAnsi="PMingLiU" w:cs="PMingLiU"/>
          <w:szCs w:val="18"/>
          <w:lang w:eastAsia="zh-TW"/>
        </w:rPr>
        <w:t>(b)</w:t>
      </w:r>
      <w:r>
        <w:rPr>
          <w:rFonts w:ascii="PMingLiU" w:eastAsia="PMingLiU" w:hAnsi="PMingLiU" w:cs="PMingLiU"/>
          <w:szCs w:val="18"/>
          <w:lang w:eastAsia="zh-TW"/>
        </w:rPr>
        <w:tab/>
        <w:t>「資料匯出者」係指移轉個人資料之控制者；</w:t>
      </w:r>
    </w:p>
    <w:p w14:paraId="4C4D78A0" w14:textId="77777777" w:rsidR="00367156" w:rsidRDefault="00706D3A">
      <w:pPr>
        <w:pStyle w:val="ProductList-Body"/>
        <w:spacing w:after="120"/>
      </w:pPr>
      <w:r>
        <w:rPr>
          <w:rFonts w:ascii="PMingLiU" w:eastAsia="PMingLiU" w:hAnsi="PMingLiU" w:cs="PMingLiU"/>
          <w:szCs w:val="18"/>
          <w:lang w:eastAsia="zh-TW"/>
        </w:rPr>
        <w:t>(c) 「資料匯入者」係指同意從資料匯出者接收個人資料之處理者，其作用在於移轉之後代表資料匯出者依照其指示及條款之規定處理資料，其不受第三國家/地區之系統所拘束，確保在 Directive 95/46/EC 之第 25(1) 條之意義內具有適當的保護；</w:t>
      </w:r>
    </w:p>
    <w:p w14:paraId="53197F98" w14:textId="77777777" w:rsidR="00367156" w:rsidRDefault="00706D3A">
      <w:pPr>
        <w:pStyle w:val="ProductList-Body"/>
        <w:spacing w:after="120"/>
      </w:pPr>
      <w:r>
        <w:rPr>
          <w:rFonts w:ascii="PMingLiU" w:eastAsia="PMingLiU" w:hAnsi="PMingLiU" w:cs="PMingLiU"/>
          <w:szCs w:val="18"/>
          <w:lang w:eastAsia="zh-TW"/>
        </w:rPr>
        <w:t>(d)</w:t>
      </w:r>
      <w:r>
        <w:rPr>
          <w:rFonts w:ascii="PMingLiU" w:eastAsia="PMingLiU" w:hAnsi="PMingLiU" w:cs="PMingLiU"/>
          <w:szCs w:val="18"/>
          <w:lang w:eastAsia="zh-TW"/>
        </w:rPr>
        <w:tab/>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14:paraId="1440D286" w14:textId="77777777" w:rsidR="00367156" w:rsidRDefault="00706D3A">
      <w:pPr>
        <w:pStyle w:val="ProductList-Body"/>
        <w:spacing w:after="120"/>
      </w:pPr>
      <w:r>
        <w:rPr>
          <w:rFonts w:ascii="PMingLiU" w:eastAsia="PMingLiU" w:hAnsi="PMingLiU" w:cs="PMingLiU"/>
          <w:szCs w:val="18"/>
          <w:lang w:eastAsia="zh-TW"/>
        </w:rPr>
        <w:t>(e)</w:t>
      </w:r>
      <w:r>
        <w:rPr>
          <w:rFonts w:ascii="PMingLiU" w:eastAsia="PMingLiU" w:hAnsi="PMingLiU" w:cs="PMingLiU"/>
          <w:szCs w:val="18"/>
          <w:lang w:eastAsia="zh-TW"/>
        </w:rPr>
        <w:tab/>
        <w:t>「相關資料保護法」係指保護個人之基礎權利和自由的法律，特別是在建立資料匯出者之會員國 (Member State) 內資料控制者所適用與處理個人資料相關之隱私權權利；</w:t>
      </w:r>
    </w:p>
    <w:p w14:paraId="15D90C2A" w14:textId="77777777" w:rsidR="00367156" w:rsidRDefault="00706D3A">
      <w:pPr>
        <w:pStyle w:val="ProductList-Body"/>
      </w:pPr>
      <w:r>
        <w:rPr>
          <w:rFonts w:ascii="PMingLiU" w:eastAsia="PMingLiU" w:hAnsi="PMingLiU" w:cs="PMingLiU"/>
          <w:szCs w:val="18"/>
          <w:lang w:eastAsia="zh-TW"/>
        </w:rPr>
        <w:t>(f)</w:t>
      </w:r>
      <w:r>
        <w:rPr>
          <w:rFonts w:ascii="PMingLiU" w:eastAsia="PMingLiU" w:hAnsi="PMingLiU" w:cs="PMingLiU"/>
          <w:szCs w:val="18"/>
          <w:lang w:eastAsia="zh-TW"/>
        </w:rPr>
        <w:tab/>
        <w:t>「技術及組織安全措施」係指目標在於保護個人資料不受意外或非法銷毀或意外遺失、更改、未經授權之揭露或存取的各種措施，特別是處理作業涉及透過網路傳輸資料的情況以及防止所有其他非法之處理形式。</w:t>
      </w:r>
    </w:p>
    <w:p w14:paraId="42B4648D" w14:textId="77777777" w:rsidR="00367156" w:rsidRDefault="00367156">
      <w:pPr>
        <w:pStyle w:val="ProductList-Body"/>
      </w:pPr>
    </w:p>
    <w:p w14:paraId="1D823F08" w14:textId="77777777" w:rsidR="00367156" w:rsidRDefault="00706D3A">
      <w:pPr>
        <w:pStyle w:val="ProductList-Body"/>
        <w:jc w:val="center"/>
        <w:outlineLvl w:val="1"/>
        <w:rPr>
          <w:b/>
        </w:rPr>
      </w:pPr>
      <w:r>
        <w:rPr>
          <w:rFonts w:ascii="PMingLiU" w:eastAsia="PMingLiU" w:hAnsi="PMingLiU" w:cs="PMingLiU"/>
          <w:b/>
          <w:szCs w:val="18"/>
          <w:lang w:eastAsia="zh-TW"/>
        </w:rPr>
        <w:t>條款 2：移轉之詳細資料</w:t>
      </w:r>
    </w:p>
    <w:p w14:paraId="28B8C629" w14:textId="77777777" w:rsidR="00367156" w:rsidRDefault="00367156">
      <w:pPr>
        <w:pStyle w:val="ProductList-Body"/>
      </w:pPr>
    </w:p>
    <w:p w14:paraId="5396EBD5" w14:textId="77777777" w:rsidR="00367156" w:rsidRDefault="00706D3A">
      <w:pPr>
        <w:pStyle w:val="ProductList-Body"/>
      </w:pPr>
      <w:r>
        <w:rPr>
          <w:rFonts w:ascii="PMingLiU" w:eastAsia="PMingLiU" w:hAnsi="PMingLiU" w:cs="PMingLiU"/>
          <w:szCs w:val="18"/>
          <w:lang w:eastAsia="zh-TW"/>
        </w:rPr>
        <w:t>移轉之詳細資料以及特別是特殊個人資料類別 (視適用情況) 會於以下附錄 1 中指定，構成本條款之必要部分。</w:t>
      </w:r>
    </w:p>
    <w:p w14:paraId="5FE23B85" w14:textId="77777777" w:rsidR="00367156" w:rsidRDefault="00367156">
      <w:pPr>
        <w:pStyle w:val="ProductList-Body"/>
      </w:pPr>
    </w:p>
    <w:p w14:paraId="051241CD" w14:textId="77777777" w:rsidR="00367156" w:rsidRDefault="00706D3A">
      <w:pPr>
        <w:pStyle w:val="ProductList-Body"/>
        <w:jc w:val="center"/>
        <w:outlineLvl w:val="1"/>
        <w:rPr>
          <w:b/>
        </w:rPr>
      </w:pPr>
      <w:r>
        <w:rPr>
          <w:rFonts w:ascii="PMingLiU" w:eastAsia="PMingLiU" w:hAnsi="PMingLiU" w:cs="PMingLiU"/>
          <w:b/>
          <w:szCs w:val="18"/>
          <w:lang w:eastAsia="zh-TW"/>
        </w:rPr>
        <w:t>條款 3：第三人受益人條款</w:t>
      </w:r>
    </w:p>
    <w:p w14:paraId="2872F8D7" w14:textId="77777777" w:rsidR="00367156" w:rsidRDefault="00367156">
      <w:pPr>
        <w:pStyle w:val="ProductList-Body"/>
      </w:pPr>
    </w:p>
    <w:p w14:paraId="5DC11FC1" w14:textId="77777777" w:rsidR="00367156" w:rsidRDefault="00706D3A">
      <w:pPr>
        <w:pStyle w:val="ProductList-Body"/>
        <w:spacing w:after="120"/>
      </w:pPr>
      <w:r>
        <w:rPr>
          <w:rFonts w:ascii="PMingLiU" w:eastAsia="PMingLiU" w:hAnsi="PMingLiU" w:cs="PMingLiU"/>
          <w:szCs w:val="18"/>
          <w:lang w:eastAsia="zh-TW"/>
        </w:rPr>
        <w:t>1. 資料當事人得以第三人受益人之身分對資料匯出者強制執行本條款、條款 4(b) 至 (</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)、條款 5(a) 至 (e) 以及 (g) 至 (j)、條款 6(1) 至 (</w:t>
      </w:r>
      <w:proofErr w:type="gramStart"/>
      <w:r>
        <w:rPr>
          <w:rFonts w:ascii="PMingLiU" w:eastAsia="PMingLiU" w:hAnsi="PMingLiU" w:cs="PMingLiU"/>
          <w:szCs w:val="18"/>
          <w:lang w:eastAsia="zh-TW"/>
        </w:rPr>
        <w:t>2)、</w:t>
      </w:r>
      <w:proofErr w:type="gramEnd"/>
      <w:r>
        <w:rPr>
          <w:rFonts w:ascii="PMingLiU" w:eastAsia="PMingLiU" w:hAnsi="PMingLiU" w:cs="PMingLiU"/>
          <w:szCs w:val="18"/>
          <w:lang w:eastAsia="zh-TW"/>
        </w:rPr>
        <w:t>條款 7、條款 8(2) 及條款 9 至 12。</w:t>
      </w:r>
    </w:p>
    <w:p w14:paraId="54EC0C2C" w14:textId="77777777" w:rsidR="00367156" w:rsidRDefault="00706D3A">
      <w:pPr>
        <w:pStyle w:val="ProductList-Body"/>
        <w:spacing w:after="120"/>
      </w:pPr>
      <w:r>
        <w:rPr>
          <w:rFonts w:ascii="PMingLiU" w:eastAsia="PMingLiU" w:hAnsi="PMingLiU" w:cs="PMingLiU"/>
          <w:szCs w:val="18"/>
          <w:lang w:eastAsia="zh-TW"/>
        </w:rPr>
        <w:t>2. 資料當事人得對資料匯入者強制執行本條款、條款 5(a) 至 (e) 和 (g)、條款 6、條款 7、條款 8(2) 及條款 9 至 12，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14:paraId="7E9BE4BF" w14:textId="77777777" w:rsidR="00367156" w:rsidRDefault="00706D3A">
      <w:pPr>
        <w:pStyle w:val="ProductList-Body"/>
        <w:spacing w:after="120"/>
        <w:rPr>
          <w:lang w:eastAsia="zh-TW"/>
        </w:rPr>
      </w:pPr>
      <w:r>
        <w:rPr>
          <w:rFonts w:ascii="PMingLiU" w:eastAsia="PMingLiU" w:hAnsi="PMingLiU" w:cs="PMingLiU"/>
          <w:szCs w:val="18"/>
          <w:lang w:eastAsia="zh-TW"/>
        </w:rPr>
        <w:t>3. 資料當事人得對輔助處理者強制執行本條款、條款 5(a) 至 (e) 和 (g)、條款 6、條款 7、條款 8(2) 及條款 9 至 12，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人責任應限於其依條款所進行之本身的處理作業。</w:t>
      </w:r>
    </w:p>
    <w:p w14:paraId="3DA381C0" w14:textId="77777777" w:rsidR="00367156" w:rsidRDefault="00706D3A">
      <w:pPr>
        <w:pStyle w:val="ProductList-Body"/>
        <w:rPr>
          <w:lang w:eastAsia="zh-TW"/>
        </w:rPr>
      </w:pPr>
      <w:r>
        <w:rPr>
          <w:rFonts w:ascii="PMingLiU" w:eastAsia="PMingLiU" w:hAnsi="PMingLiU" w:cs="PMingLiU"/>
          <w:szCs w:val="18"/>
          <w:lang w:eastAsia="zh-TW"/>
        </w:rPr>
        <w:t>4. 若資料當事人明示意願且若國家法律許可的話，各方當事人亦對此無異議，得由協會或其他團體代表資料當事人。</w:t>
      </w:r>
    </w:p>
    <w:p w14:paraId="44B58116" w14:textId="77777777" w:rsidR="00367156" w:rsidRDefault="00367156">
      <w:pPr>
        <w:pStyle w:val="ProductList-Body"/>
        <w:rPr>
          <w:lang w:eastAsia="zh-TW"/>
        </w:rPr>
      </w:pPr>
    </w:p>
    <w:p w14:paraId="0225F6C6" w14:textId="77777777" w:rsidR="00367156" w:rsidRDefault="00706D3A">
      <w:pPr>
        <w:rPr>
          <w:b/>
          <w:sz w:val="18"/>
          <w:lang w:eastAsia="zh-TW"/>
        </w:rPr>
      </w:pPr>
      <w:r>
        <w:rPr>
          <w:b/>
          <w:lang w:eastAsia="zh-TW"/>
        </w:rPr>
        <w:br w:type="page"/>
      </w:r>
    </w:p>
    <w:p w14:paraId="0578ABE0" w14:textId="77777777" w:rsidR="00367156" w:rsidRDefault="00706D3A">
      <w:pPr>
        <w:pStyle w:val="ProductList-Body"/>
        <w:keepNext/>
        <w:jc w:val="center"/>
        <w:outlineLvl w:val="1"/>
        <w:rPr>
          <w:b/>
          <w:lang w:eastAsia="zh-TW"/>
        </w:rPr>
      </w:pPr>
      <w:r>
        <w:rPr>
          <w:rFonts w:ascii="PMingLiU" w:eastAsia="PMingLiU" w:hAnsi="PMingLiU" w:cs="PMingLiU"/>
          <w:b/>
          <w:szCs w:val="18"/>
          <w:lang w:eastAsia="zh-TW"/>
        </w:rPr>
        <w:lastRenderedPageBreak/>
        <w:t>條款 4：資料匯出者之義務</w:t>
      </w:r>
    </w:p>
    <w:p w14:paraId="01666EB9" w14:textId="77777777" w:rsidR="00367156" w:rsidRDefault="00367156">
      <w:pPr>
        <w:pStyle w:val="ProductList-Body"/>
        <w:keepNext/>
        <w:rPr>
          <w:lang w:eastAsia="zh-TW"/>
        </w:rPr>
      </w:pPr>
    </w:p>
    <w:p w14:paraId="51B2581C" w14:textId="77777777" w:rsidR="00367156" w:rsidRDefault="00706D3A">
      <w:pPr>
        <w:pStyle w:val="ProductList-Body"/>
        <w:keepNext/>
      </w:pPr>
      <w:r>
        <w:rPr>
          <w:rFonts w:ascii="PMingLiU" w:eastAsia="PMingLiU" w:hAnsi="PMingLiU" w:cs="PMingLiU"/>
          <w:szCs w:val="18"/>
          <w:lang w:eastAsia="zh-TW"/>
        </w:rPr>
        <w:t>資料匯出者同意並擔保：</w:t>
      </w:r>
    </w:p>
    <w:p w14:paraId="41EAFB80" w14:textId="77777777" w:rsidR="00367156" w:rsidRDefault="00367156">
      <w:pPr>
        <w:pStyle w:val="ProductList-Body"/>
      </w:pPr>
    </w:p>
    <w:p w14:paraId="6EBF26ED" w14:textId="77777777" w:rsidR="00367156" w:rsidRDefault="00706D3A">
      <w:pPr>
        <w:pStyle w:val="ProductList-Body"/>
        <w:spacing w:after="120"/>
      </w:pPr>
      <w:r>
        <w:rPr>
          <w:rFonts w:ascii="PMingLiU" w:eastAsia="PMingLiU" w:hAnsi="PMingLiU" w:cs="PMingLiU"/>
          <w:szCs w:val="18"/>
          <w:lang w:eastAsia="zh-TW"/>
        </w:rPr>
        <w:t>(a)</w:t>
      </w:r>
      <w:r>
        <w:rPr>
          <w:rFonts w:ascii="PMingLiU" w:eastAsia="PMingLiU" w:hAnsi="PMingLiU" w:cs="PMingLiU"/>
          <w:szCs w:val="18"/>
          <w:lang w:eastAsia="zh-TW"/>
        </w:rPr>
        <w:tab/>
        <w:t>依照適用之資料保護法進行及將繼續進行個人資料的處理 (包括移轉本身) (並視情況通知建立資料匯出者所在之會員國的相關當局)，而且處理作業不會違反該會員國之相關條款；</w:t>
      </w:r>
    </w:p>
    <w:p w14:paraId="3645529A" w14:textId="77777777" w:rsidR="00367156" w:rsidRDefault="00706D3A">
      <w:pPr>
        <w:pStyle w:val="ProductList-Body"/>
        <w:spacing w:after="120"/>
      </w:pPr>
      <w:r>
        <w:rPr>
          <w:rFonts w:ascii="PMingLiU" w:eastAsia="PMingLiU" w:hAnsi="PMingLiU" w:cs="PMingLiU"/>
          <w:szCs w:val="18"/>
          <w:lang w:eastAsia="zh-TW"/>
        </w:rPr>
        <w:t>(b)</w:t>
      </w:r>
      <w:r>
        <w:rPr>
          <w:rFonts w:ascii="PMingLiU" w:eastAsia="PMingLiU" w:hAnsi="PMingLiU" w:cs="PMingLiU"/>
          <w:szCs w:val="18"/>
          <w:lang w:eastAsia="zh-TW"/>
        </w:rPr>
        <w:tab/>
        <w:t>已提供指示，且在個人資料處理服務期間，將指示資料匯入者如何處理以資料匯出者名義進行移轉之個人資料，並且依照相關資料保護法及條款；</w:t>
      </w:r>
    </w:p>
    <w:p w14:paraId="1C7EA534" w14:textId="77777777" w:rsidR="00367156" w:rsidRDefault="00706D3A">
      <w:pPr>
        <w:pStyle w:val="ProductList-Body"/>
        <w:spacing w:after="120"/>
      </w:pPr>
      <w:r>
        <w:rPr>
          <w:rFonts w:ascii="PMingLiU" w:eastAsia="PMingLiU" w:hAnsi="PMingLiU" w:cs="PMingLiU"/>
          <w:szCs w:val="18"/>
          <w:lang w:eastAsia="zh-TW"/>
        </w:rPr>
        <w:t>(c) 資料匯入者將針對以下附錄 2 中所指定之技術及組織安全措施相關事宜，提供足夠的保證；</w:t>
      </w:r>
    </w:p>
    <w:p w14:paraId="41948BC4" w14:textId="77777777" w:rsidR="00367156" w:rsidRDefault="00706D3A">
      <w:pPr>
        <w:pStyle w:val="ProductList-Body"/>
        <w:spacing w:after="120"/>
      </w:pPr>
      <w:r>
        <w:rPr>
          <w:rFonts w:ascii="PMingLiU" w:eastAsia="PMingLiU" w:hAnsi="PMingLiU" w:cs="PMingLiU"/>
          <w:szCs w:val="18"/>
          <w:lang w:eastAsia="zh-TW"/>
        </w:rPr>
        <w:t>(d)</w:t>
      </w:r>
      <w:r>
        <w:rPr>
          <w:rFonts w:ascii="PMingLiU" w:eastAsia="PMingLiU" w:hAnsi="PMingLiU" w:cs="PMingLiU"/>
          <w:szCs w:val="18"/>
          <w:lang w:eastAsia="zh-TW"/>
        </w:rPr>
        <w:tab/>
        <w:t>在評估適用之資料保護法要求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14:paraId="7AC2A9CD" w14:textId="77777777" w:rsidR="00367156" w:rsidRDefault="00706D3A">
      <w:pPr>
        <w:pStyle w:val="ProductList-Body"/>
        <w:spacing w:after="120"/>
      </w:pPr>
      <w:r>
        <w:rPr>
          <w:rFonts w:ascii="PMingLiU" w:eastAsia="PMingLiU" w:hAnsi="PMingLiU" w:cs="PMingLiU"/>
          <w:szCs w:val="18"/>
          <w:lang w:eastAsia="zh-TW"/>
        </w:rPr>
        <w:t>(e)</w:t>
      </w:r>
      <w:r>
        <w:rPr>
          <w:rFonts w:ascii="PMingLiU" w:eastAsia="PMingLiU" w:hAnsi="PMingLiU" w:cs="PMingLiU"/>
          <w:szCs w:val="18"/>
          <w:lang w:eastAsia="zh-TW"/>
        </w:rPr>
        <w:tab/>
        <w:t>確保安全措施的遵守情況；</w:t>
      </w:r>
    </w:p>
    <w:p w14:paraId="18F9283E" w14:textId="77777777" w:rsidR="00367156" w:rsidRDefault="00706D3A">
      <w:pPr>
        <w:pStyle w:val="ProductList-Body"/>
        <w:spacing w:after="120"/>
      </w:pPr>
      <w:r>
        <w:rPr>
          <w:rFonts w:ascii="PMingLiU" w:eastAsia="PMingLiU" w:hAnsi="PMingLiU" w:cs="PMingLiU"/>
          <w:szCs w:val="18"/>
          <w:lang w:eastAsia="zh-TW"/>
        </w:rPr>
        <w:t>(f)</w:t>
      </w:r>
      <w:r>
        <w:rPr>
          <w:rFonts w:ascii="PMingLiU" w:eastAsia="PMingLiU" w:hAnsi="PMingLiU" w:cs="PMingLiU"/>
          <w:szCs w:val="18"/>
          <w:lang w:eastAsia="zh-TW"/>
        </w:rPr>
        <w:tab/>
        <w:t>若移轉涉及特殊的資料類別，應通知資料當事人，或在其資料被傳輸至未能提供指令 95/46/EC 規定之適當保護的第三國家/地區之前，或在移轉之後即刻通知資料當事人此等情況；</w:t>
      </w:r>
    </w:p>
    <w:p w14:paraId="29899549" w14:textId="77777777" w:rsidR="00367156" w:rsidRDefault="00706D3A">
      <w:pPr>
        <w:pStyle w:val="ProductList-Body"/>
        <w:spacing w:after="120"/>
      </w:pPr>
      <w:r>
        <w:rPr>
          <w:rFonts w:ascii="PMingLiU" w:eastAsia="PMingLiU" w:hAnsi="PMingLiU" w:cs="PMingLiU"/>
          <w:szCs w:val="18"/>
          <w:lang w:eastAsia="zh-TW"/>
        </w:rPr>
        <w:t>(g)</w:t>
      </w:r>
      <w:r>
        <w:rPr>
          <w:rFonts w:ascii="PMingLiU" w:eastAsia="PMingLiU" w:hAnsi="PMingLiU" w:cs="PMingLiU"/>
          <w:szCs w:val="18"/>
          <w:lang w:eastAsia="zh-TW"/>
        </w:rPr>
        <w:tab/>
        <w:t>依據條款 5(b) 及條款 8(</w:t>
      </w:r>
      <w:proofErr w:type="gramStart"/>
      <w:r>
        <w:rPr>
          <w:rFonts w:ascii="PMingLiU" w:eastAsia="PMingLiU" w:hAnsi="PMingLiU" w:cs="PMingLiU"/>
          <w:szCs w:val="18"/>
          <w:lang w:eastAsia="zh-TW"/>
        </w:rPr>
        <w:t>3)，</w:t>
      </w:r>
      <w:proofErr w:type="gramEnd"/>
      <w:r>
        <w:rPr>
          <w:rFonts w:ascii="PMingLiU" w:eastAsia="PMingLiU" w:hAnsi="PMingLiU" w:cs="PMingLiU"/>
          <w:szCs w:val="18"/>
          <w:lang w:eastAsia="zh-TW"/>
        </w:rPr>
        <w:t>若資料匯出者決定繼續移轉或解除中止移轉，則將資料匯出者或任何輔助處理者所提供之任何通知轉寄給資料保護監理機關；</w:t>
      </w:r>
    </w:p>
    <w:p w14:paraId="1E30E54B" w14:textId="77777777" w:rsidR="00367156" w:rsidRDefault="00706D3A">
      <w:pPr>
        <w:pStyle w:val="ProductList-Body"/>
        <w:spacing w:after="120"/>
      </w:pPr>
      <w:r>
        <w:rPr>
          <w:rFonts w:ascii="PMingLiU" w:eastAsia="PMingLiU" w:hAnsi="PMingLiU" w:cs="PMingLiU"/>
          <w:szCs w:val="18"/>
          <w:lang w:eastAsia="zh-TW"/>
        </w:rPr>
        <w:t>(h)</w:t>
      </w:r>
      <w:r>
        <w:rPr>
          <w:rFonts w:ascii="PMingLiU" w:eastAsia="PMingLiU" w:hAnsi="PMingLiU" w:cs="PMingLiU"/>
          <w:szCs w:val="18"/>
          <w:lang w:eastAsia="zh-TW"/>
        </w:rPr>
        <w:tab/>
        <w:t>應要求將條款之複本 (但不包括附錄 2) 和安全措施之摘要描述，以及依照條款簽訂之任何次處理服務合約之複本提供給資料當事人，但若條款或合約內包含商業資訊，則得移除此等商業資訊；</w:t>
      </w:r>
    </w:p>
    <w:p w14:paraId="54D92491" w14:textId="77777777" w:rsidR="00367156" w:rsidRDefault="00706D3A">
      <w:pPr>
        <w:pStyle w:val="ProductList-Body"/>
        <w:spacing w:after="120"/>
      </w:pPr>
      <w:r>
        <w:rPr>
          <w:rFonts w:ascii="PMingLiU" w:eastAsia="PMingLiU" w:hAnsi="PMingLiU" w:cs="PMingLiU"/>
          <w:szCs w:val="18"/>
          <w:lang w:eastAsia="zh-TW"/>
        </w:rPr>
        <w:t>(</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w:t>
      </w:r>
      <w:r>
        <w:rPr>
          <w:rFonts w:ascii="PMingLiU" w:eastAsia="PMingLiU" w:hAnsi="PMingLiU" w:cs="PMingLiU"/>
          <w:szCs w:val="18"/>
          <w:lang w:eastAsia="zh-TW"/>
        </w:rPr>
        <w:tab/>
        <w:t xml:space="preserve">針對次處理的情況，處理活動係由輔助處理者依照條款 11 加以執行，其對個人資料和資料當事人之權利的保護等級至少應與資料匯入者依條款所提供之保護等級相同；以及 </w:t>
      </w:r>
    </w:p>
    <w:p w14:paraId="295CC2F7" w14:textId="77777777" w:rsidR="00367156" w:rsidRDefault="00706D3A">
      <w:pPr>
        <w:pStyle w:val="ProductList-Body"/>
      </w:pPr>
      <w:r>
        <w:rPr>
          <w:rFonts w:ascii="PMingLiU" w:eastAsia="PMingLiU" w:hAnsi="PMingLiU" w:cs="PMingLiU"/>
          <w:szCs w:val="18"/>
          <w:lang w:eastAsia="zh-TW"/>
        </w:rPr>
        <w:t>(j)</w:t>
      </w:r>
      <w:r>
        <w:rPr>
          <w:rFonts w:ascii="PMingLiU" w:eastAsia="PMingLiU" w:hAnsi="PMingLiU" w:cs="PMingLiU"/>
          <w:szCs w:val="18"/>
          <w:lang w:eastAsia="zh-TW"/>
        </w:rPr>
        <w:tab/>
        <w:t>確保條款 4(a) 至 (</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 的遵守情況。</w:t>
      </w:r>
    </w:p>
    <w:p w14:paraId="66B053F9" w14:textId="77777777" w:rsidR="00367156" w:rsidRDefault="00367156">
      <w:pPr>
        <w:pStyle w:val="ProductList-Body"/>
      </w:pPr>
    </w:p>
    <w:p w14:paraId="159253EC" w14:textId="77777777" w:rsidR="00367156" w:rsidRDefault="00706D3A">
      <w:pPr>
        <w:pStyle w:val="ProductList-Body"/>
        <w:jc w:val="center"/>
        <w:outlineLvl w:val="1"/>
        <w:rPr>
          <w:b/>
        </w:rPr>
      </w:pPr>
      <w:r>
        <w:rPr>
          <w:rFonts w:ascii="PMingLiU" w:eastAsia="PMingLiU" w:hAnsi="PMingLiU" w:cs="PMingLiU"/>
          <w:b/>
          <w:szCs w:val="18"/>
          <w:lang w:eastAsia="zh-TW"/>
        </w:rPr>
        <w:t>條款 5：資料匯入者之義務</w:t>
      </w:r>
    </w:p>
    <w:p w14:paraId="29AA3DC2" w14:textId="77777777" w:rsidR="00367156" w:rsidRDefault="00367156">
      <w:pPr>
        <w:pStyle w:val="ProductList-Body"/>
      </w:pPr>
    </w:p>
    <w:p w14:paraId="030FF7B9" w14:textId="77777777" w:rsidR="00367156" w:rsidRDefault="00706D3A">
      <w:pPr>
        <w:pStyle w:val="ProductList-Body"/>
      </w:pPr>
      <w:r>
        <w:rPr>
          <w:rFonts w:ascii="PMingLiU" w:eastAsia="PMingLiU" w:hAnsi="PMingLiU" w:cs="PMingLiU"/>
          <w:szCs w:val="18"/>
          <w:lang w:eastAsia="zh-TW"/>
        </w:rPr>
        <w:t>資料匯入者同意並擔保：</w:t>
      </w:r>
    </w:p>
    <w:p w14:paraId="169F292F" w14:textId="77777777" w:rsidR="00367156" w:rsidRDefault="00367156">
      <w:pPr>
        <w:pStyle w:val="ProductList-Body"/>
      </w:pPr>
    </w:p>
    <w:p w14:paraId="72FBB3A9" w14:textId="77777777" w:rsidR="00367156" w:rsidRDefault="00706D3A">
      <w:pPr>
        <w:pStyle w:val="ProductList-Body"/>
        <w:spacing w:after="120"/>
      </w:pPr>
      <w:r>
        <w:rPr>
          <w:rFonts w:ascii="PMingLiU" w:eastAsia="PMingLiU" w:hAnsi="PMingLiU" w:cs="PMingLiU"/>
          <w:szCs w:val="18"/>
          <w:lang w:eastAsia="zh-TW"/>
        </w:rPr>
        <w:t>(a)</w:t>
      </w:r>
      <w:r>
        <w:rPr>
          <w:rFonts w:ascii="PMingLiU" w:eastAsia="PMingLiU" w:hAnsi="PMingLiU" w:cs="PMingLiU"/>
          <w:szCs w:val="18"/>
          <w:lang w:eastAsia="zh-TW"/>
        </w:rPr>
        <w:tab/>
        <w:t>代表資料匯出者處理個人資料，並遵守其指示和條款；若其基於任何理由而無法提供此等遵守程度，同意立即將其無法遵守之情況通知資料匯出者，在此情況下資料匯出者有權中止資料之移轉及/或終止合約；</w:t>
      </w:r>
    </w:p>
    <w:p w14:paraId="3D284518" w14:textId="77777777" w:rsidR="00367156" w:rsidRDefault="00706D3A">
      <w:pPr>
        <w:pStyle w:val="ProductList-Body"/>
        <w:spacing w:after="120"/>
      </w:pPr>
      <w:r>
        <w:rPr>
          <w:rFonts w:ascii="PMingLiU" w:eastAsia="PMingLiU" w:hAnsi="PMingLiU" w:cs="PMingLiU"/>
          <w:szCs w:val="18"/>
          <w:lang w:eastAsia="zh-TW"/>
        </w:rPr>
        <w:t>(b)</w:t>
      </w:r>
      <w:r>
        <w:rPr>
          <w:rFonts w:ascii="PMingLiU" w:eastAsia="PMingLiU" w:hAnsi="PMingLiU" w:cs="PMingLiU"/>
          <w:szCs w:val="18"/>
          <w:lang w:eastAsia="zh-TW"/>
        </w:rPr>
        <w:tab/>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或終止合約；</w:t>
      </w:r>
    </w:p>
    <w:p w14:paraId="4CEF765F" w14:textId="77777777" w:rsidR="00367156" w:rsidRDefault="00706D3A">
      <w:pPr>
        <w:pStyle w:val="ProductList-Body"/>
        <w:spacing w:after="120"/>
      </w:pPr>
      <w:r>
        <w:rPr>
          <w:rFonts w:ascii="PMingLiU" w:eastAsia="PMingLiU" w:hAnsi="PMingLiU" w:cs="PMingLiU"/>
          <w:szCs w:val="18"/>
          <w:lang w:eastAsia="zh-TW"/>
        </w:rPr>
        <w:t>(c)</w:t>
      </w:r>
      <w:r>
        <w:rPr>
          <w:rFonts w:ascii="PMingLiU" w:eastAsia="PMingLiU" w:hAnsi="PMingLiU" w:cs="PMingLiU"/>
          <w:szCs w:val="18"/>
          <w:lang w:eastAsia="zh-TW"/>
        </w:rPr>
        <w:tab/>
        <w:t>在處理移轉之個人資料之前，已實作附錄 2 中所指定之技術及組織安全措施；</w:t>
      </w:r>
    </w:p>
    <w:p w14:paraId="199CED63" w14:textId="77777777" w:rsidR="00367156" w:rsidRDefault="00706D3A">
      <w:pPr>
        <w:pStyle w:val="ProductList-Body"/>
      </w:pPr>
      <w:r>
        <w:rPr>
          <w:rFonts w:ascii="PMingLiU" w:eastAsia="PMingLiU" w:hAnsi="PMingLiU" w:cs="PMingLiU"/>
          <w:szCs w:val="18"/>
          <w:lang w:eastAsia="zh-TW"/>
        </w:rPr>
        <w:t>(d)</w:t>
      </w:r>
      <w:r>
        <w:rPr>
          <w:rFonts w:ascii="PMingLiU" w:eastAsia="PMingLiU" w:hAnsi="PMingLiU" w:cs="PMingLiU"/>
          <w:szCs w:val="18"/>
          <w:lang w:eastAsia="zh-TW"/>
        </w:rPr>
        <w:tab/>
        <w:t>下列事項將立即通知資料匯出者：</w:t>
      </w:r>
    </w:p>
    <w:p w14:paraId="344B9E65" w14:textId="77777777" w:rsidR="00367156" w:rsidRDefault="00706D3A">
      <w:pPr>
        <w:pStyle w:val="ProductList-Body"/>
        <w:spacing w:after="60"/>
        <w:ind w:left="360"/>
      </w:pPr>
      <w:r>
        <w:rPr>
          <w:rFonts w:ascii="PMingLiU" w:eastAsia="PMingLiU" w:hAnsi="PMingLiU" w:cs="PMingLiU"/>
          <w:szCs w:val="18"/>
          <w:lang w:eastAsia="zh-TW"/>
        </w:rPr>
        <w:t>(</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w:t>
      </w:r>
      <w:r>
        <w:rPr>
          <w:rFonts w:ascii="PMingLiU" w:eastAsia="PMingLiU" w:hAnsi="PMingLiU" w:cs="PMingLiU"/>
          <w:szCs w:val="18"/>
          <w:lang w:eastAsia="zh-TW"/>
        </w:rPr>
        <w:tab/>
        <w:t>由執法機構提出之任何依法強制揭露個人資料之要求，但若法律另行禁止則不在此限，例如依刑法保留執法機構調查之保密性，</w:t>
      </w:r>
    </w:p>
    <w:p w14:paraId="540861B5" w14:textId="77777777" w:rsidR="00367156" w:rsidRDefault="00706D3A">
      <w:pPr>
        <w:pStyle w:val="ProductList-Body"/>
        <w:spacing w:after="60"/>
        <w:ind w:left="360"/>
      </w:pPr>
      <w:r>
        <w:rPr>
          <w:rFonts w:ascii="PMingLiU" w:eastAsia="PMingLiU" w:hAnsi="PMingLiU" w:cs="PMingLiU"/>
          <w:szCs w:val="18"/>
          <w:lang w:eastAsia="zh-TW"/>
        </w:rPr>
        <w:t>(ii)</w:t>
      </w:r>
      <w:r>
        <w:rPr>
          <w:rFonts w:ascii="PMingLiU" w:eastAsia="PMingLiU" w:hAnsi="PMingLiU" w:cs="PMingLiU"/>
          <w:szCs w:val="18"/>
          <w:lang w:eastAsia="zh-TW"/>
        </w:rPr>
        <w:tab/>
        <w:t xml:space="preserve">任何意外或未經授權之存取；以及 </w:t>
      </w:r>
    </w:p>
    <w:p w14:paraId="60992E80" w14:textId="77777777" w:rsidR="00367156" w:rsidRDefault="00706D3A">
      <w:pPr>
        <w:pStyle w:val="ProductList-Body"/>
        <w:spacing w:after="120"/>
        <w:ind w:left="360"/>
      </w:pPr>
      <w:r>
        <w:rPr>
          <w:rFonts w:ascii="PMingLiU" w:eastAsia="PMingLiU" w:hAnsi="PMingLiU" w:cs="PMingLiU"/>
          <w:szCs w:val="18"/>
          <w:lang w:eastAsia="zh-TW"/>
        </w:rPr>
        <w:t>(iii)</w:t>
      </w:r>
      <w:r>
        <w:rPr>
          <w:rFonts w:ascii="PMingLiU" w:eastAsia="PMingLiU" w:hAnsi="PMingLiU" w:cs="PMingLiU"/>
          <w:szCs w:val="18"/>
          <w:lang w:eastAsia="zh-TW"/>
        </w:rPr>
        <w:tab/>
        <w:t>收到資料當事人直接提出之任何要求 (在未回應該要求的情況下)，但若其已另獲授權可回應要求者則不在此限；</w:t>
      </w:r>
    </w:p>
    <w:p w14:paraId="6F99C4DB" w14:textId="77777777" w:rsidR="00367156" w:rsidRDefault="00706D3A">
      <w:pPr>
        <w:pStyle w:val="ProductList-Body"/>
        <w:spacing w:after="120"/>
      </w:pPr>
      <w:r>
        <w:rPr>
          <w:rFonts w:ascii="PMingLiU" w:eastAsia="PMingLiU" w:hAnsi="PMingLiU" w:cs="PMingLiU"/>
          <w:szCs w:val="18"/>
          <w:lang w:eastAsia="zh-TW"/>
        </w:rPr>
        <w:t>(e)</w:t>
      </w:r>
      <w:r>
        <w:rPr>
          <w:rFonts w:ascii="PMingLiU" w:eastAsia="PMingLiU" w:hAnsi="PMingLiU" w:cs="PMingLiU"/>
          <w:szCs w:val="18"/>
          <w:lang w:eastAsia="zh-TW"/>
        </w:rPr>
        <w:tab/>
        <w:t>立即且適當處理資料匯出者對受移轉之個人資料的處理相關事宜而提出之所有詢問，以及遵守監理機關就移轉之資料的處理所提出之建議；</w:t>
      </w:r>
    </w:p>
    <w:p w14:paraId="7921F606" w14:textId="77777777" w:rsidR="00367156" w:rsidRDefault="00706D3A">
      <w:pPr>
        <w:pStyle w:val="ProductList-Body"/>
        <w:spacing w:after="120"/>
        <w:rPr>
          <w:lang w:eastAsia="zh-TW"/>
        </w:rPr>
      </w:pPr>
      <w:r>
        <w:rPr>
          <w:rFonts w:ascii="PMingLiU" w:eastAsia="PMingLiU" w:hAnsi="PMingLiU" w:cs="PMingLiU"/>
          <w:szCs w:val="18"/>
          <w:lang w:eastAsia="zh-TW"/>
        </w:rPr>
        <w:t>(f)</w:t>
      </w:r>
      <w:r>
        <w:rPr>
          <w:rFonts w:ascii="PMingLiU" w:eastAsia="PMingLiU" w:hAnsi="PMingLiU" w:cs="PMingLiU"/>
          <w:szCs w:val="18"/>
          <w:lang w:eastAsia="zh-TW"/>
        </w:rPr>
        <w:tab/>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 (視適用情況) 執行；</w:t>
      </w:r>
    </w:p>
    <w:p w14:paraId="26E836BF" w14:textId="77777777" w:rsidR="00367156" w:rsidRDefault="00706D3A">
      <w:pPr>
        <w:pStyle w:val="ProductList-Body"/>
        <w:spacing w:after="120"/>
      </w:pPr>
      <w:r>
        <w:rPr>
          <w:rFonts w:ascii="PMingLiU" w:eastAsia="PMingLiU" w:hAnsi="PMingLiU" w:cs="PMingLiU"/>
          <w:szCs w:val="18"/>
          <w:lang w:eastAsia="zh-TW"/>
        </w:rPr>
        <w:t>(g)</w:t>
      </w:r>
      <w:r>
        <w:rPr>
          <w:rFonts w:ascii="PMingLiU" w:eastAsia="PMingLiU" w:hAnsi="PMingLiU" w:cs="PMingLiU"/>
          <w:szCs w:val="18"/>
          <w:lang w:eastAsia="zh-TW"/>
        </w:rPr>
        <w:tab/>
        <w:t>應要求將條款或次處理之任何現有合約的複本提供給資料當事人，不包括附錄 2 (若資料當事人無法從資料匯出者處取得複本，</w:t>
      </w:r>
      <w:proofErr w:type="gramStart"/>
      <w:r>
        <w:rPr>
          <w:rFonts w:ascii="PMingLiU" w:eastAsia="PMingLiU" w:hAnsi="PMingLiU" w:cs="PMingLiU"/>
          <w:szCs w:val="18"/>
          <w:lang w:eastAsia="zh-TW"/>
        </w:rPr>
        <w:t>則以安全措施之重點描述取代)，</w:t>
      </w:r>
      <w:proofErr w:type="gramEnd"/>
      <w:r>
        <w:rPr>
          <w:rFonts w:ascii="PMingLiU" w:eastAsia="PMingLiU" w:hAnsi="PMingLiU" w:cs="PMingLiU"/>
          <w:szCs w:val="18"/>
          <w:lang w:eastAsia="zh-TW"/>
        </w:rPr>
        <w:t>但若條款或合約內包含商業資訊，則得移除此等商業資訊；</w:t>
      </w:r>
    </w:p>
    <w:p w14:paraId="35890CE3" w14:textId="77777777" w:rsidR="00367156" w:rsidRDefault="00706D3A">
      <w:pPr>
        <w:pStyle w:val="ProductList-Body"/>
        <w:spacing w:after="120"/>
      </w:pPr>
      <w:r>
        <w:rPr>
          <w:rFonts w:ascii="PMingLiU" w:eastAsia="PMingLiU" w:hAnsi="PMingLiU" w:cs="PMingLiU"/>
          <w:szCs w:val="18"/>
          <w:lang w:eastAsia="zh-TW"/>
        </w:rPr>
        <w:t>(h)</w:t>
      </w:r>
      <w:r>
        <w:rPr>
          <w:rFonts w:ascii="PMingLiU" w:eastAsia="PMingLiU" w:hAnsi="PMingLiU" w:cs="PMingLiU"/>
          <w:szCs w:val="18"/>
          <w:lang w:eastAsia="zh-TW"/>
        </w:rPr>
        <w:tab/>
        <w:t>若為次處理的情況，則先前已通知資料匯出者並取得其事先書面同意；</w:t>
      </w:r>
    </w:p>
    <w:p w14:paraId="65C02F96" w14:textId="77777777" w:rsidR="00367156" w:rsidRDefault="00706D3A">
      <w:pPr>
        <w:pStyle w:val="ProductList-Body"/>
        <w:spacing w:after="120"/>
      </w:pPr>
      <w:r>
        <w:rPr>
          <w:rFonts w:ascii="PMingLiU" w:eastAsia="PMingLiU" w:hAnsi="PMingLiU" w:cs="PMingLiU"/>
          <w:szCs w:val="18"/>
          <w:lang w:eastAsia="zh-TW"/>
        </w:rPr>
        <w:t>(</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 由次處理者提供之處理服務將依照條款 11 執行；以及</w:t>
      </w:r>
    </w:p>
    <w:p w14:paraId="18EE8681" w14:textId="77777777" w:rsidR="00367156" w:rsidRDefault="00706D3A">
      <w:pPr>
        <w:pStyle w:val="ProductList-Body"/>
      </w:pPr>
      <w:r>
        <w:rPr>
          <w:rFonts w:ascii="PMingLiU" w:eastAsia="PMingLiU" w:hAnsi="PMingLiU" w:cs="PMingLiU"/>
          <w:szCs w:val="18"/>
          <w:lang w:eastAsia="zh-TW"/>
        </w:rPr>
        <w:lastRenderedPageBreak/>
        <w:t>(j)</w:t>
      </w:r>
      <w:r>
        <w:rPr>
          <w:rFonts w:ascii="PMingLiU" w:eastAsia="PMingLiU" w:hAnsi="PMingLiU" w:cs="PMingLiU"/>
          <w:szCs w:val="18"/>
          <w:lang w:eastAsia="zh-TW"/>
        </w:rPr>
        <w:tab/>
        <w:t>將依條款訂定之任何輔助處理者合約之複本立即傳送給資料匯出者。</w:t>
      </w:r>
    </w:p>
    <w:p w14:paraId="11AAC3C1" w14:textId="77777777" w:rsidR="00367156" w:rsidRDefault="00367156">
      <w:pPr>
        <w:pStyle w:val="ProductList-Body"/>
      </w:pPr>
    </w:p>
    <w:p w14:paraId="5F248220" w14:textId="77777777" w:rsidR="00367156" w:rsidRDefault="00706D3A">
      <w:pPr>
        <w:pStyle w:val="ProductList-Body"/>
        <w:jc w:val="center"/>
        <w:outlineLvl w:val="1"/>
        <w:rPr>
          <w:b/>
        </w:rPr>
      </w:pPr>
      <w:r>
        <w:rPr>
          <w:rFonts w:ascii="PMingLiU" w:eastAsia="PMingLiU" w:hAnsi="PMingLiU" w:cs="PMingLiU"/>
          <w:b/>
          <w:szCs w:val="18"/>
          <w:lang w:eastAsia="zh-TW"/>
        </w:rPr>
        <w:t>條款 6：賠償責任</w:t>
      </w:r>
    </w:p>
    <w:p w14:paraId="16A0FC9D" w14:textId="77777777" w:rsidR="00367156" w:rsidRDefault="00367156">
      <w:pPr>
        <w:pStyle w:val="ProductList-Body"/>
      </w:pPr>
    </w:p>
    <w:p w14:paraId="3907D798" w14:textId="77777777" w:rsidR="00367156" w:rsidRDefault="00706D3A">
      <w:pPr>
        <w:pStyle w:val="ProductList-Body"/>
        <w:spacing w:after="120"/>
      </w:pPr>
      <w:r>
        <w:rPr>
          <w:rFonts w:ascii="PMingLiU" w:eastAsia="PMingLiU" w:hAnsi="PMingLiU" w:cs="PMingLiU"/>
          <w:szCs w:val="18"/>
          <w:lang w:eastAsia="zh-TW"/>
        </w:rPr>
        <w:t>1. 各方當事人同意，若因任何當事人或輔助處理者違反條款 3 或條款 11 中指稱之任何義務，並致使任何資料當事人遭受損害，則資料當事人有權針對所遭受之損害向資料匯出者要求賠償。</w:t>
      </w:r>
    </w:p>
    <w:p w14:paraId="7CE6C3C6" w14:textId="77777777" w:rsidR="00367156" w:rsidRDefault="00706D3A">
      <w:pPr>
        <w:pStyle w:val="ProductList-Body"/>
        <w:spacing w:after="120"/>
      </w:pPr>
      <w:r>
        <w:rPr>
          <w:rFonts w:ascii="PMingLiU" w:eastAsia="PMingLiU" w:hAnsi="PMingLiU" w:cs="PMingLiU"/>
          <w:szCs w:val="18"/>
          <w:lang w:eastAsia="zh-TW"/>
        </w:rPr>
        <w:t>2. 若因為資料匯出者依事實已消失或在法律上已不存在或無力償還，致使資料當事人無法依照第 1 項之規定，因資料匯入者或其輔助處理者對條款 3 或條款 11 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14:paraId="3BF16FCD" w14:textId="77777777" w:rsidR="00367156" w:rsidRDefault="00706D3A">
      <w:pPr>
        <w:pStyle w:val="ProductList-Body"/>
        <w:spacing w:after="120"/>
      </w:pPr>
      <w:r>
        <w:rPr>
          <w:rFonts w:ascii="PMingLiU" w:eastAsia="PMingLiU" w:hAnsi="PMingLiU" w:cs="PMingLiU"/>
          <w:szCs w:val="18"/>
          <w:lang w:eastAsia="zh-TW"/>
        </w:rPr>
        <w:t>資料匯入者不得為了規避本身之賠償責任而將責任歸咎於輔助處理者違反其義務。</w:t>
      </w:r>
    </w:p>
    <w:p w14:paraId="385AE277" w14:textId="77777777" w:rsidR="00367156" w:rsidRDefault="00706D3A">
      <w:pPr>
        <w:pStyle w:val="ProductList-Body"/>
        <w:rPr>
          <w:lang w:eastAsia="zh-TW"/>
        </w:rPr>
      </w:pPr>
      <w:r>
        <w:rPr>
          <w:rFonts w:ascii="PMingLiU" w:eastAsia="PMingLiU" w:hAnsi="PMingLiU" w:cs="PMingLiU"/>
          <w:szCs w:val="18"/>
          <w:lang w:eastAsia="zh-TW"/>
        </w:rPr>
        <w:t>3. 若因為資料匯出者及資料匯入者依事實已消失或在法律上已不存在或無力償還，致使資料當事人無法依照第 1 項和第 2 項之規定，因資料匯出者或其輔助處理者對條款 3 或條款 11 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14:paraId="11AEC4A7" w14:textId="77777777" w:rsidR="00367156" w:rsidRDefault="00367156">
      <w:pPr>
        <w:pStyle w:val="ProductList-Body"/>
        <w:rPr>
          <w:lang w:eastAsia="zh-TW"/>
        </w:rPr>
      </w:pPr>
    </w:p>
    <w:p w14:paraId="78BAF0D7" w14:textId="77777777" w:rsidR="00367156" w:rsidRDefault="00706D3A">
      <w:pPr>
        <w:pStyle w:val="ProductList-Body"/>
        <w:jc w:val="center"/>
        <w:outlineLvl w:val="1"/>
        <w:rPr>
          <w:b/>
          <w:lang w:eastAsia="zh-TW"/>
        </w:rPr>
      </w:pPr>
      <w:r>
        <w:rPr>
          <w:rFonts w:ascii="PMingLiU" w:eastAsia="PMingLiU" w:hAnsi="PMingLiU" w:cs="PMingLiU"/>
          <w:b/>
          <w:szCs w:val="18"/>
          <w:lang w:eastAsia="zh-TW"/>
        </w:rPr>
        <w:t>條款 7：調解及管轄權</w:t>
      </w:r>
    </w:p>
    <w:p w14:paraId="36B64E75" w14:textId="77777777" w:rsidR="00367156" w:rsidRDefault="00367156">
      <w:pPr>
        <w:pStyle w:val="ProductList-Body"/>
        <w:rPr>
          <w:lang w:eastAsia="zh-TW"/>
        </w:rPr>
      </w:pPr>
    </w:p>
    <w:p w14:paraId="0AECBD24" w14:textId="77777777" w:rsidR="00367156" w:rsidRDefault="00706D3A">
      <w:pPr>
        <w:pStyle w:val="ProductList-Body"/>
        <w:rPr>
          <w:lang w:eastAsia="zh-TW"/>
        </w:rPr>
      </w:pPr>
      <w:r>
        <w:rPr>
          <w:rFonts w:ascii="PMingLiU" w:eastAsia="PMingLiU" w:hAnsi="PMingLiU" w:cs="PMingLiU"/>
          <w:szCs w:val="18"/>
          <w:lang w:eastAsia="zh-TW"/>
        </w:rPr>
        <w:t>1. 資料匯入者同意若資料當事人對其行使第三人受益人之權利及/或依條款主張損害賠償，資料匯入者將接受資料當事人之決策：</w:t>
      </w:r>
    </w:p>
    <w:p w14:paraId="3720D15D" w14:textId="77777777" w:rsidR="00367156" w:rsidRDefault="00706D3A">
      <w:pPr>
        <w:pStyle w:val="ProductList-Body"/>
        <w:spacing w:after="60"/>
        <w:ind w:left="360"/>
      </w:pPr>
      <w:r>
        <w:rPr>
          <w:rFonts w:ascii="PMingLiU" w:eastAsia="PMingLiU" w:hAnsi="PMingLiU" w:cs="PMingLiU"/>
          <w:szCs w:val="18"/>
          <w:lang w:eastAsia="zh-TW"/>
        </w:rPr>
        <w:t>(a)</w:t>
      </w:r>
      <w:r>
        <w:rPr>
          <w:rFonts w:ascii="PMingLiU" w:eastAsia="PMingLiU" w:hAnsi="PMingLiU" w:cs="PMingLiU"/>
          <w:szCs w:val="18"/>
          <w:lang w:eastAsia="zh-TW"/>
        </w:rPr>
        <w:tab/>
        <w:t>將爭議提交由獨立人員或監理機關 (視適用情況) 進行調解；</w:t>
      </w:r>
    </w:p>
    <w:p w14:paraId="010CBAF9" w14:textId="77777777" w:rsidR="00367156" w:rsidRDefault="00706D3A">
      <w:pPr>
        <w:pStyle w:val="ProductList-Body"/>
        <w:spacing w:after="120"/>
        <w:ind w:left="360"/>
      </w:pPr>
      <w:r>
        <w:rPr>
          <w:rFonts w:ascii="PMingLiU" w:eastAsia="PMingLiU" w:hAnsi="PMingLiU" w:cs="PMingLiU"/>
          <w:szCs w:val="18"/>
          <w:lang w:eastAsia="zh-TW"/>
        </w:rPr>
        <w:t>(b)</w:t>
      </w:r>
      <w:r>
        <w:rPr>
          <w:rFonts w:ascii="PMingLiU" w:eastAsia="PMingLiU" w:hAnsi="PMingLiU" w:cs="PMingLiU"/>
          <w:szCs w:val="18"/>
          <w:lang w:eastAsia="zh-TW"/>
        </w:rPr>
        <w:tab/>
        <w:t>將爭議提交由建立資料匯出者所在之會員國的法庭審理。</w:t>
      </w:r>
    </w:p>
    <w:p w14:paraId="606DA24B" w14:textId="77777777" w:rsidR="00367156" w:rsidRDefault="00706D3A">
      <w:pPr>
        <w:pStyle w:val="ProductList-Body"/>
      </w:pPr>
      <w:r>
        <w:rPr>
          <w:rFonts w:ascii="PMingLiU" w:eastAsia="PMingLiU" w:hAnsi="PMingLiU" w:cs="PMingLiU"/>
          <w:szCs w:val="18"/>
          <w:lang w:eastAsia="zh-TW"/>
        </w:rPr>
        <w:t>2. 各方當事人同意，資料當事人所進行之選擇將不會影響其依照國家法或國際法之條款尋求救濟之實質性或程序性權利。</w:t>
      </w:r>
    </w:p>
    <w:p w14:paraId="68F80E28" w14:textId="77777777" w:rsidR="00367156" w:rsidRDefault="00367156">
      <w:pPr>
        <w:pStyle w:val="ProductList-Body"/>
      </w:pPr>
    </w:p>
    <w:p w14:paraId="0F4403F4" w14:textId="77777777" w:rsidR="00367156" w:rsidRDefault="00706D3A">
      <w:pPr>
        <w:pStyle w:val="ProductList-Body"/>
        <w:jc w:val="center"/>
        <w:outlineLvl w:val="1"/>
        <w:rPr>
          <w:b/>
        </w:rPr>
      </w:pPr>
      <w:r>
        <w:rPr>
          <w:rFonts w:ascii="PMingLiU" w:eastAsia="PMingLiU" w:hAnsi="PMingLiU" w:cs="PMingLiU"/>
          <w:b/>
          <w:szCs w:val="18"/>
          <w:lang w:eastAsia="zh-TW"/>
        </w:rPr>
        <w:t>條款 8：與監理機關合作</w:t>
      </w:r>
    </w:p>
    <w:p w14:paraId="3F585EF0" w14:textId="77777777" w:rsidR="00367156" w:rsidRDefault="00367156">
      <w:pPr>
        <w:pStyle w:val="ProductList-Body"/>
      </w:pPr>
    </w:p>
    <w:p w14:paraId="3C3EF8FA" w14:textId="77777777" w:rsidR="00367156" w:rsidRDefault="00706D3A">
      <w:pPr>
        <w:pStyle w:val="ProductList-Body"/>
        <w:spacing w:after="120"/>
      </w:pPr>
      <w:r>
        <w:rPr>
          <w:rFonts w:ascii="PMingLiU" w:eastAsia="PMingLiU" w:hAnsi="PMingLiU" w:cs="PMingLiU"/>
          <w:szCs w:val="18"/>
          <w:lang w:eastAsia="zh-TW"/>
        </w:rPr>
        <w:t>1. 若監理機關要求寄存本合約之複本或此等寄存係依相關資料保護法之要求，則資料匯出者同意寄存。</w:t>
      </w:r>
    </w:p>
    <w:p w14:paraId="56E255DA" w14:textId="77777777" w:rsidR="00367156" w:rsidRDefault="00706D3A">
      <w:pPr>
        <w:pStyle w:val="ProductList-Body"/>
        <w:spacing w:after="120"/>
      </w:pPr>
      <w:r>
        <w:rPr>
          <w:rFonts w:ascii="PMingLiU" w:eastAsia="PMingLiU" w:hAnsi="PMingLiU" w:cs="PMingLiU"/>
          <w:szCs w:val="18"/>
          <w:lang w:eastAsia="zh-TW"/>
        </w:rPr>
        <w:t>2. 各方當事人同意監理機關有權對資料匯入者和任何輔助處理者進行稽核，其稽核範圍與依相關資料保護法而對資料匯入者進行之稽核所適用的範圍相同，亦受相同的條件所拘束。</w:t>
      </w:r>
    </w:p>
    <w:p w14:paraId="44046D87" w14:textId="77777777" w:rsidR="00367156" w:rsidRDefault="00706D3A">
      <w:pPr>
        <w:pStyle w:val="ProductList-Body"/>
      </w:pPr>
      <w:r>
        <w:rPr>
          <w:rFonts w:ascii="PMingLiU" w:eastAsia="PMingLiU" w:hAnsi="PMingLiU" w:cs="PMingLiU"/>
          <w:szCs w:val="18"/>
          <w:lang w:eastAsia="zh-TW"/>
        </w:rPr>
        <w:t>3. 關於資料匯入者所適用之法律的存在性或任何輔助處理者妨礙對資料匯入者或任何輔助處理者進行之稽核，資料匯入者應依第 2 項之規定立即通知資料匯出者。在此種情況下，資料匯出者應有權採取條款 5 (b) 中所預見之措施。</w:t>
      </w:r>
    </w:p>
    <w:p w14:paraId="78EAAC01" w14:textId="77777777" w:rsidR="00367156" w:rsidRDefault="00367156">
      <w:pPr>
        <w:pStyle w:val="ProductList-Body"/>
      </w:pPr>
    </w:p>
    <w:p w14:paraId="5DD5AC01" w14:textId="77777777" w:rsidR="00367156" w:rsidRDefault="00706D3A">
      <w:pPr>
        <w:pStyle w:val="ProductList-Body"/>
        <w:jc w:val="center"/>
        <w:outlineLvl w:val="1"/>
        <w:rPr>
          <w:b/>
        </w:rPr>
      </w:pPr>
      <w:r>
        <w:rPr>
          <w:rFonts w:ascii="PMingLiU" w:eastAsia="PMingLiU" w:hAnsi="PMingLiU" w:cs="PMingLiU"/>
          <w:b/>
          <w:szCs w:val="18"/>
          <w:lang w:eastAsia="zh-TW"/>
        </w:rPr>
        <w:t>條款 9：準據法</w:t>
      </w:r>
    </w:p>
    <w:p w14:paraId="69349620" w14:textId="77777777" w:rsidR="00367156" w:rsidRDefault="00367156">
      <w:pPr>
        <w:pStyle w:val="ProductList-Body"/>
      </w:pPr>
    </w:p>
    <w:p w14:paraId="21703BD1" w14:textId="77777777" w:rsidR="00367156" w:rsidRDefault="00706D3A">
      <w:pPr>
        <w:pStyle w:val="ProductList-Body"/>
      </w:pPr>
      <w:r>
        <w:rPr>
          <w:rFonts w:ascii="PMingLiU" w:eastAsia="PMingLiU" w:hAnsi="PMingLiU" w:cs="PMingLiU"/>
          <w:szCs w:val="18"/>
          <w:lang w:eastAsia="zh-TW"/>
        </w:rPr>
        <w:t>條款應以建立資料匯出者所在之會員國的法律為準據法。</w:t>
      </w:r>
    </w:p>
    <w:p w14:paraId="69B393DF" w14:textId="77777777" w:rsidR="00367156" w:rsidRDefault="00367156">
      <w:pPr>
        <w:pStyle w:val="ProductList-Body"/>
      </w:pPr>
    </w:p>
    <w:p w14:paraId="293CAEC6" w14:textId="77777777" w:rsidR="00367156" w:rsidRDefault="00706D3A">
      <w:pPr>
        <w:pStyle w:val="ProductList-Body"/>
        <w:keepNext/>
        <w:jc w:val="center"/>
        <w:outlineLvl w:val="1"/>
        <w:rPr>
          <w:b/>
        </w:rPr>
      </w:pPr>
      <w:r>
        <w:rPr>
          <w:rFonts w:ascii="PMingLiU" w:eastAsia="PMingLiU" w:hAnsi="PMingLiU" w:cs="PMingLiU"/>
          <w:b/>
          <w:szCs w:val="18"/>
          <w:lang w:eastAsia="zh-TW"/>
        </w:rPr>
        <w:t>條款 10：合約差異</w:t>
      </w:r>
    </w:p>
    <w:p w14:paraId="1809B6D4" w14:textId="77777777" w:rsidR="00367156" w:rsidRDefault="00367156">
      <w:pPr>
        <w:pStyle w:val="ProductList-Body"/>
        <w:keepNext/>
      </w:pPr>
    </w:p>
    <w:p w14:paraId="47B78EC6" w14:textId="77777777" w:rsidR="00367156" w:rsidRDefault="00706D3A">
      <w:pPr>
        <w:pStyle w:val="ProductList-Body"/>
      </w:pPr>
      <w:r>
        <w:rPr>
          <w:rFonts w:ascii="PMingLiU" w:eastAsia="PMingLiU" w:hAnsi="PMingLiU" w:cs="PMingLiU"/>
          <w:szCs w:val="18"/>
          <w:lang w:eastAsia="zh-TW"/>
        </w:rPr>
        <w:t>各方當事人承諾不會更改或修改條款。這並不會排除各方當事人於必要時新增業務相關問題條款，但前提是新增條款不會與原條款相牴觸。</w:t>
      </w:r>
    </w:p>
    <w:p w14:paraId="67ED1EC4" w14:textId="77777777" w:rsidR="00367156" w:rsidRDefault="00367156">
      <w:pPr>
        <w:pStyle w:val="ProductList-Body"/>
        <w:rPr>
          <w:b/>
        </w:rPr>
      </w:pPr>
    </w:p>
    <w:p w14:paraId="0EC22112" w14:textId="77777777" w:rsidR="00367156" w:rsidRDefault="00706D3A">
      <w:pPr>
        <w:pStyle w:val="ProductList-Body"/>
        <w:jc w:val="center"/>
        <w:outlineLvl w:val="1"/>
        <w:rPr>
          <w:b/>
        </w:rPr>
      </w:pPr>
      <w:r>
        <w:rPr>
          <w:rFonts w:ascii="PMingLiU" w:eastAsia="PMingLiU" w:hAnsi="PMingLiU" w:cs="PMingLiU"/>
          <w:b/>
          <w:szCs w:val="18"/>
          <w:lang w:eastAsia="zh-TW"/>
        </w:rPr>
        <w:t>條款 11：輔助處理</w:t>
      </w:r>
    </w:p>
    <w:p w14:paraId="487B572D" w14:textId="77777777" w:rsidR="00367156" w:rsidRDefault="00367156">
      <w:pPr>
        <w:pStyle w:val="ProductList-Body"/>
      </w:pPr>
    </w:p>
    <w:p w14:paraId="3ECC368F" w14:textId="77777777" w:rsidR="00367156" w:rsidRDefault="00706D3A">
      <w:pPr>
        <w:pStyle w:val="ProductList-Body"/>
        <w:spacing w:after="120"/>
        <w:rPr>
          <w:lang w:eastAsia="zh-TW"/>
        </w:rPr>
      </w:pPr>
      <w:r>
        <w:rPr>
          <w:rFonts w:ascii="PMingLiU" w:eastAsia="PMingLiU" w:hAnsi="PMingLiU" w:cs="PMingLiU"/>
          <w:szCs w:val="18"/>
          <w:lang w:eastAsia="zh-TW"/>
        </w:rPr>
        <w:t>1. 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14:paraId="3B55E44A" w14:textId="77777777" w:rsidR="00367156" w:rsidRDefault="00706D3A">
      <w:pPr>
        <w:pStyle w:val="ProductList-Body"/>
        <w:spacing w:after="120"/>
        <w:rPr>
          <w:lang w:eastAsia="zh-TW"/>
        </w:rPr>
      </w:pPr>
      <w:r>
        <w:rPr>
          <w:rFonts w:ascii="PMingLiU" w:eastAsia="PMingLiU" w:hAnsi="PMingLiU" w:cs="PMingLiU"/>
          <w:szCs w:val="18"/>
          <w:lang w:eastAsia="zh-TW"/>
        </w:rPr>
        <w:t>2. 若因為資料匯出者或資料匯入者依事實已消失或在法律上已不存在或無力償還，且沒有繼任實體依合約或法律作業承擔資料匯出者或資料匯出者之完整法律義務，致使資料當事人無法依條款 6 第 1 項之規定對資料匯出者或資料匯入者提起賠償索賠，資料匯入者與輔助處理者間簽訂之事先書面合約亦應如條款 3 中所規定提供第三人受益人條款。輔助處理者之此等第三人責任應限於其依條款所進行之本身的處理作業。</w:t>
      </w:r>
    </w:p>
    <w:p w14:paraId="6923CAA4" w14:textId="77777777" w:rsidR="00367156" w:rsidRDefault="00706D3A">
      <w:pPr>
        <w:pStyle w:val="ProductList-Body"/>
        <w:spacing w:after="120"/>
        <w:rPr>
          <w:lang w:eastAsia="zh-TW"/>
        </w:rPr>
      </w:pPr>
      <w:r>
        <w:rPr>
          <w:rFonts w:ascii="PMingLiU" w:eastAsia="PMingLiU" w:hAnsi="PMingLiU" w:cs="PMingLiU"/>
          <w:szCs w:val="18"/>
          <w:lang w:eastAsia="zh-TW"/>
        </w:rPr>
        <w:lastRenderedPageBreak/>
        <w:t>3. 第 1 項中所指稱之輔助處理合約的資料保護方面相關條款，應以建立資料匯出者所在之會員國的法律為準據法。</w:t>
      </w:r>
    </w:p>
    <w:p w14:paraId="1D21D4AA" w14:textId="77777777" w:rsidR="00367156" w:rsidRDefault="00706D3A">
      <w:pPr>
        <w:pStyle w:val="ProductList-Body"/>
        <w:rPr>
          <w:lang w:eastAsia="zh-TW"/>
        </w:rPr>
      </w:pPr>
      <w:r>
        <w:rPr>
          <w:rFonts w:ascii="PMingLiU" w:eastAsia="PMingLiU" w:hAnsi="PMingLiU" w:cs="PMingLiU"/>
          <w:szCs w:val="18"/>
          <w:lang w:eastAsia="zh-TW"/>
        </w:rPr>
        <w:t>4. 資料匯出者應保留一份依條款簽訂之次處理合約清單，並應由資料匯入者依照條款 5 (j) 發出通知，每年至少應更新一次；該清單應提供給資料匯出者之資料保護監理機關。</w:t>
      </w:r>
    </w:p>
    <w:p w14:paraId="35E8447E" w14:textId="77777777" w:rsidR="00367156" w:rsidRDefault="00367156">
      <w:pPr>
        <w:pStyle w:val="ProductList-Body"/>
        <w:rPr>
          <w:lang w:eastAsia="zh-TW"/>
        </w:rPr>
      </w:pPr>
    </w:p>
    <w:p w14:paraId="2A985B3C" w14:textId="77777777" w:rsidR="00367156" w:rsidRDefault="00706D3A">
      <w:pPr>
        <w:pStyle w:val="ProductList-Body"/>
        <w:jc w:val="center"/>
        <w:outlineLvl w:val="1"/>
        <w:rPr>
          <w:b/>
        </w:rPr>
      </w:pPr>
      <w:r>
        <w:rPr>
          <w:rFonts w:ascii="PMingLiU" w:eastAsia="PMingLiU" w:hAnsi="PMingLiU" w:cs="PMingLiU"/>
          <w:b/>
          <w:szCs w:val="18"/>
          <w:lang w:eastAsia="zh-TW"/>
        </w:rPr>
        <w:t>條款 12：個人資料處理服務終止後之義務</w:t>
      </w:r>
    </w:p>
    <w:p w14:paraId="31F0CEE3" w14:textId="77777777" w:rsidR="00367156" w:rsidRDefault="00367156">
      <w:pPr>
        <w:pStyle w:val="ProductList-Body"/>
      </w:pPr>
    </w:p>
    <w:p w14:paraId="7E3D95E1" w14:textId="77777777" w:rsidR="00367156" w:rsidRDefault="00706D3A">
      <w:pPr>
        <w:pStyle w:val="ProductList-Body"/>
        <w:spacing w:after="120"/>
        <w:rPr>
          <w:lang w:eastAsia="zh-TW"/>
        </w:rPr>
      </w:pPr>
      <w:r>
        <w:rPr>
          <w:rFonts w:ascii="PMingLiU" w:eastAsia="PMingLiU" w:hAnsi="PMingLiU" w:cs="PMingLiU"/>
          <w:szCs w:val="18"/>
          <w:lang w:eastAsia="zh-TW"/>
        </w:rPr>
        <w:t>1. 各方當事人同意，資料處理服務之條款的終止時，資料匯入者和輔助處理者應依資料匯出者之選擇，將已移轉之所有個人資料及其複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14:paraId="1BABDA84" w14:textId="77777777" w:rsidR="00367156" w:rsidRDefault="00706D3A">
      <w:pPr>
        <w:pStyle w:val="ProductList-Body"/>
        <w:rPr>
          <w:lang w:eastAsia="zh-TW"/>
        </w:rPr>
      </w:pPr>
      <w:r>
        <w:rPr>
          <w:rFonts w:ascii="PMingLiU" w:eastAsia="PMingLiU" w:hAnsi="PMingLiU" w:cs="PMingLiU"/>
          <w:szCs w:val="18"/>
          <w:lang w:eastAsia="zh-TW"/>
        </w:rPr>
        <w:t>2. 資料匯入者及輔助處理者擔保若資料匯出者及/或監理機關提出要求，其會提交其資料處理設施之資料，以供第 1 項中載明之稽核措施使用。</w:t>
      </w:r>
    </w:p>
    <w:p w14:paraId="2AEAC482" w14:textId="77777777" w:rsidR="00367156" w:rsidRDefault="00367156">
      <w:pPr>
        <w:pStyle w:val="ProductList-Body"/>
        <w:rPr>
          <w:lang w:eastAsia="zh-TW"/>
        </w:rPr>
      </w:pPr>
    </w:p>
    <w:p w14:paraId="0B817ECE" w14:textId="77777777" w:rsidR="00367156" w:rsidRDefault="00706D3A">
      <w:pPr>
        <w:pStyle w:val="ProductList-Body"/>
        <w:outlineLvl w:val="1"/>
        <w:rPr>
          <w:b/>
        </w:rPr>
      </w:pPr>
      <w:bookmarkStart w:id="26" w:name="Appendix1toAttachment3"/>
      <w:r>
        <w:rPr>
          <w:rFonts w:ascii="PMingLiU" w:eastAsia="PMingLiU" w:hAnsi="PMingLiU" w:cs="PMingLiU"/>
          <w:b/>
          <w:szCs w:val="18"/>
          <w:lang w:eastAsia="zh-TW"/>
        </w:rPr>
        <w:t>支援及諮詢服務適用之標準合約條款</w:t>
      </w:r>
      <w:bookmarkEnd w:id="26"/>
      <w:r>
        <w:rPr>
          <w:rFonts w:ascii="PMingLiU" w:eastAsia="PMingLiU" w:hAnsi="PMingLiU" w:cs="PMingLiU"/>
          <w:b/>
          <w:szCs w:val="18"/>
          <w:lang w:eastAsia="zh-TW"/>
        </w:rPr>
        <w:t>附錄 1</w:t>
      </w:r>
    </w:p>
    <w:p w14:paraId="01EA5492" w14:textId="77777777" w:rsidR="00367156" w:rsidRDefault="00367156">
      <w:pPr>
        <w:pStyle w:val="ProductList-Body"/>
      </w:pPr>
    </w:p>
    <w:p w14:paraId="15BB0D34" w14:textId="77777777" w:rsidR="00367156" w:rsidRDefault="00706D3A">
      <w:pPr>
        <w:pStyle w:val="ProductList-Body"/>
        <w:spacing w:after="120"/>
        <w:rPr>
          <w:rFonts w:cstheme="minorHAnsi"/>
          <w:spacing w:val="-1"/>
        </w:rPr>
      </w:pPr>
      <w:r>
        <w:rPr>
          <w:rFonts w:ascii="PMingLiU" w:eastAsia="PMingLiU" w:hAnsi="PMingLiU" w:cs="PMingLiU"/>
          <w:b/>
          <w:szCs w:val="18"/>
          <w:lang w:eastAsia="zh-TW"/>
        </w:rPr>
        <w:t>資料匯出者</w:t>
      </w:r>
      <w:r>
        <w:rPr>
          <w:rFonts w:ascii="PMingLiU" w:eastAsia="PMingLiU" w:hAnsi="PMingLiU" w:cs="PMingLiU"/>
          <w:szCs w:val="18"/>
          <w:lang w:eastAsia="zh-TW"/>
        </w:rPr>
        <w:t>：客戶即為資料匯出者。「資料匯出者」係依適用之 Enterprise Services 工作訂單所述採購專業 IT 支援及諮詢服務。</w:t>
      </w:r>
    </w:p>
    <w:p w14:paraId="43F64528" w14:textId="77777777" w:rsidR="00367156" w:rsidRDefault="00706D3A">
      <w:pPr>
        <w:pStyle w:val="ProductList-Body"/>
        <w:spacing w:after="120"/>
      </w:pPr>
      <w:r>
        <w:rPr>
          <w:rFonts w:ascii="PMingLiU" w:eastAsia="PMingLiU" w:hAnsi="PMingLiU" w:cs="PMingLiU"/>
          <w:b/>
          <w:szCs w:val="18"/>
          <w:lang w:eastAsia="zh-TW"/>
        </w:rPr>
        <w:t>資料匯入者：</w:t>
      </w:r>
      <w:r>
        <w:rPr>
          <w:rFonts w:ascii="PMingLiU" w:eastAsia="PMingLiU" w:hAnsi="PMingLiU" w:cs="PMingLiU"/>
          <w:szCs w:val="18"/>
          <w:lang w:eastAsia="zh-TW"/>
        </w:rPr>
        <w:t>資料匯入者係指 Microsoft Corporation，其為全球性軟體及服務之製造商。</w:t>
      </w:r>
    </w:p>
    <w:p w14:paraId="59C7E207" w14:textId="77777777" w:rsidR="00367156" w:rsidRDefault="00706D3A">
      <w:pPr>
        <w:pStyle w:val="ProductList-Body"/>
        <w:spacing w:after="120"/>
        <w:rPr>
          <w:lang w:eastAsia="zh-TW"/>
        </w:rPr>
      </w:pPr>
      <w:r>
        <w:rPr>
          <w:rFonts w:ascii="PMingLiU" w:eastAsia="PMingLiU" w:hAnsi="PMingLiU" w:cs="PMingLiU"/>
          <w:b/>
          <w:szCs w:val="18"/>
          <w:lang w:eastAsia="zh-TW"/>
        </w:rPr>
        <w:t>資料當事人</w:t>
      </w:r>
      <w:r>
        <w:rPr>
          <w:rFonts w:ascii="PMingLiU" w:eastAsia="PMingLiU" w:hAnsi="PMingLiU" w:cs="PMingLiU"/>
          <w:szCs w:val="18"/>
          <w:lang w:eastAsia="zh-TW"/>
        </w:rPr>
        <w:t>：資料當事人包括資料匯出者之代表和使用者，包含資料匯出者之員工、承攬人、共同創作者和客戶。資料當事人也可能包括試圖透過資料匯入者所提供之服務，進行通訊或將個人資訊移轉予該服務使用者之個人。</w:t>
      </w:r>
    </w:p>
    <w:p w14:paraId="6436FFDB" w14:textId="77777777" w:rsidR="00367156" w:rsidRDefault="00706D3A">
      <w:pPr>
        <w:pStyle w:val="ProductList-Body"/>
        <w:spacing w:after="120"/>
        <w:rPr>
          <w:lang w:eastAsia="zh-TW"/>
        </w:rPr>
      </w:pPr>
      <w:r>
        <w:rPr>
          <w:rFonts w:ascii="PMingLiU" w:eastAsia="PMingLiU" w:hAnsi="PMingLiU" w:cs="PMingLiU"/>
          <w:b/>
          <w:szCs w:val="18"/>
          <w:lang w:eastAsia="zh-TW"/>
        </w:rPr>
        <w:t>資料之類別</w:t>
      </w:r>
      <w:r>
        <w:rPr>
          <w:rFonts w:ascii="PMingLiU" w:eastAsia="PMingLiU" w:hAnsi="PMingLiU" w:cs="PMingLiU"/>
          <w:szCs w:val="18"/>
          <w:lang w:eastAsia="zh-TW"/>
        </w:rPr>
        <w:t>：視提供專業服務之需求，移轉之個人資料包括電子郵件、文件及其他電子形式之資料。</w:t>
      </w:r>
    </w:p>
    <w:p w14:paraId="2D02622E" w14:textId="77777777" w:rsidR="00367156" w:rsidRDefault="00706D3A">
      <w:pPr>
        <w:pStyle w:val="ProductList-Body"/>
      </w:pPr>
      <w:r>
        <w:rPr>
          <w:rFonts w:ascii="PMingLiU" w:eastAsia="PMingLiU" w:hAnsi="PMingLiU" w:cs="PMingLiU"/>
          <w:b/>
          <w:szCs w:val="18"/>
          <w:lang w:eastAsia="zh-TW"/>
        </w:rPr>
        <w:t>處理作業</w:t>
      </w:r>
      <w:r>
        <w:rPr>
          <w:rFonts w:ascii="PMingLiU" w:eastAsia="PMingLiU" w:hAnsi="PMingLiU" w:cs="PMingLiU"/>
          <w:szCs w:val="18"/>
          <w:lang w:eastAsia="zh-TW"/>
        </w:rPr>
        <w:t>：移轉之個人資料將受下列基本處理活動所拘束：</w:t>
      </w:r>
    </w:p>
    <w:p w14:paraId="4F7D4E95" w14:textId="77777777" w:rsidR="00367156" w:rsidRDefault="00706D3A">
      <w:pPr>
        <w:pStyle w:val="ProductList-Body"/>
        <w:spacing w:after="60"/>
        <w:ind w:left="547"/>
        <w:rPr>
          <w:b/>
          <w:lang w:eastAsia="zh-TW"/>
        </w:rPr>
      </w:pPr>
      <w:r>
        <w:rPr>
          <w:rFonts w:ascii="PMingLiU" w:eastAsia="PMingLiU" w:hAnsi="PMingLiU" w:cs="PMingLiU"/>
          <w:b/>
          <w:szCs w:val="18"/>
          <w:lang w:eastAsia="zh-TW"/>
        </w:rPr>
        <w:t xml:space="preserve">a. </w:t>
      </w:r>
      <w:r>
        <w:rPr>
          <w:rFonts w:ascii="PMingLiU" w:eastAsia="PMingLiU" w:hAnsi="PMingLiU" w:cs="PMingLiU"/>
          <w:b/>
          <w:szCs w:val="18"/>
          <w:lang w:eastAsia="zh-TW"/>
        </w:rPr>
        <w:tab/>
        <w:t>資料處理之期間及目標。</w:t>
      </w:r>
      <w:r>
        <w:rPr>
          <w:rFonts w:ascii="PMingLiU" w:eastAsia="PMingLiU" w:hAnsi="PMingLiU" w:cs="PMingLiU"/>
          <w:szCs w:val="18"/>
          <w:lang w:eastAsia="zh-TW"/>
        </w:rPr>
        <w:t>資料處理之期間應為資料匯出者和 Microsoft 實體 (以下稱「Microsoft」) 間依適用之大量授權合約所指定之期間，而這些標準合約條款會列入做為附件。資料處理之目標在於執行專業服務。</w:t>
      </w:r>
    </w:p>
    <w:p w14:paraId="153C9C19" w14:textId="77777777" w:rsidR="00367156" w:rsidRDefault="00706D3A">
      <w:pPr>
        <w:pStyle w:val="ProductList-Body"/>
        <w:spacing w:after="60"/>
        <w:ind w:left="547"/>
        <w:rPr>
          <w:b/>
          <w:lang w:eastAsia="zh-TW"/>
        </w:rPr>
      </w:pPr>
      <w:r>
        <w:rPr>
          <w:rFonts w:ascii="PMingLiU" w:eastAsia="PMingLiU" w:hAnsi="PMingLiU" w:cs="PMingLiU"/>
          <w:b/>
          <w:szCs w:val="18"/>
          <w:lang w:eastAsia="zh-TW"/>
        </w:rPr>
        <w:t xml:space="preserve">b. </w:t>
      </w:r>
      <w:r>
        <w:rPr>
          <w:rFonts w:ascii="PMingLiU" w:eastAsia="PMingLiU" w:hAnsi="PMingLiU" w:cs="PMingLiU"/>
          <w:b/>
          <w:szCs w:val="18"/>
          <w:lang w:eastAsia="zh-TW"/>
        </w:rPr>
        <w:tab/>
        <w:t>資料處理之範圍及目的。</w:t>
      </w:r>
      <w:r>
        <w:rPr>
          <w:rFonts w:ascii="PMingLiU" w:eastAsia="PMingLiU" w:hAnsi="PMingLiU" w:cs="PMingLiU"/>
          <w:szCs w:val="18"/>
          <w:lang w:eastAsia="zh-TW"/>
        </w:rPr>
        <w:t>處理個人資料之範圍及目的已敘述於增補合約及合約中。</w:t>
      </w:r>
    </w:p>
    <w:p w14:paraId="513D291F" w14:textId="77777777" w:rsidR="00367156" w:rsidRDefault="00706D3A">
      <w:pPr>
        <w:pStyle w:val="ProductList-Body"/>
        <w:spacing w:after="60"/>
        <w:ind w:left="547"/>
        <w:rPr>
          <w:lang w:eastAsia="zh-TW"/>
        </w:rPr>
      </w:pPr>
      <w:r>
        <w:rPr>
          <w:rFonts w:ascii="PMingLiU" w:eastAsia="PMingLiU" w:hAnsi="PMingLiU" w:cs="PMingLiU"/>
          <w:b/>
          <w:szCs w:val="18"/>
          <w:lang w:eastAsia="zh-TW"/>
        </w:rPr>
        <w:t xml:space="preserve">c. </w:t>
      </w:r>
      <w:r>
        <w:rPr>
          <w:rFonts w:ascii="PMingLiU" w:eastAsia="PMingLiU" w:hAnsi="PMingLiU" w:cs="PMingLiU"/>
          <w:b/>
          <w:szCs w:val="18"/>
          <w:lang w:eastAsia="zh-TW"/>
        </w:rPr>
        <w:tab/>
        <w:t>支援及諮詢資料之存取。</w:t>
      </w:r>
      <w:r>
        <w:rPr>
          <w:rFonts w:ascii="PMingLiU" w:eastAsia="PMingLiU" w:hAnsi="PMingLiU" w:cs="PMingLiU"/>
          <w:szCs w:val="18"/>
          <w:lang w:eastAsia="zh-TW"/>
        </w:rPr>
        <w:t>在合約指定之期間內，為了遵守實施歐盟資料保護指令第 12(b) 條規定之相關法律，Microsoft 將會在必要情況下，自行決定採取下列其中一項行動</w:t>
      </w:r>
      <w:proofErr w:type="gramStart"/>
      <w:r>
        <w:rPr>
          <w:rFonts w:ascii="PMingLiU" w:eastAsia="PMingLiU" w:hAnsi="PMingLiU" w:cs="PMingLiU"/>
          <w:szCs w:val="18"/>
          <w:lang w:eastAsia="zh-TW"/>
        </w:rPr>
        <w:t>：(</w:t>
      </w:r>
      <w:proofErr w:type="gramEnd"/>
      <w:r>
        <w:rPr>
          <w:rFonts w:ascii="PMingLiU" w:eastAsia="PMingLiU" w:hAnsi="PMingLiU" w:cs="PMingLiU"/>
          <w:szCs w:val="18"/>
          <w:lang w:eastAsia="zh-TW"/>
        </w:rPr>
        <w:t>1) 讓客戶有能力自行修正、刪除或封鎖支援及諮詢資料，或 (2) 代表客戶採取此等修正、刪除或封鎖行動。</w:t>
      </w:r>
    </w:p>
    <w:p w14:paraId="325F7363" w14:textId="77777777" w:rsidR="00367156" w:rsidRDefault="00706D3A">
      <w:pPr>
        <w:pStyle w:val="ProductList-Body"/>
        <w:spacing w:after="60"/>
        <w:ind w:left="547"/>
      </w:pPr>
      <w:r>
        <w:rPr>
          <w:rFonts w:ascii="PMingLiU" w:eastAsia="PMingLiU" w:hAnsi="PMingLiU" w:cs="PMingLiU"/>
          <w:b/>
          <w:szCs w:val="18"/>
          <w:lang w:eastAsia="zh-TW"/>
        </w:rPr>
        <w:t xml:space="preserve">d. </w:t>
      </w:r>
      <w:r>
        <w:rPr>
          <w:rFonts w:ascii="PMingLiU" w:eastAsia="PMingLiU" w:hAnsi="PMingLiU" w:cs="PMingLiU"/>
          <w:b/>
          <w:szCs w:val="18"/>
          <w:lang w:eastAsia="zh-TW"/>
        </w:rPr>
        <w:tab/>
        <w:t>資料匯出者之指示。</w:t>
      </w:r>
      <w:r>
        <w:rPr>
          <w:rFonts w:ascii="PMingLiU" w:eastAsia="PMingLiU" w:hAnsi="PMingLiU" w:cs="PMingLiU"/>
          <w:szCs w:val="18"/>
          <w:lang w:eastAsia="zh-TW"/>
        </w:rPr>
        <w:t>若為專業服務，依 Microsoft 所傳達之內容，資料匯入者將完全依照資料匯出者的指示行事。</w:t>
      </w:r>
    </w:p>
    <w:p w14:paraId="12DA70BD" w14:textId="77777777" w:rsidR="00367156" w:rsidRDefault="00706D3A">
      <w:pPr>
        <w:pStyle w:val="ProductList-Body"/>
        <w:spacing w:after="60"/>
        <w:ind w:left="547"/>
      </w:pPr>
      <w:r>
        <w:rPr>
          <w:rFonts w:ascii="PMingLiU" w:eastAsia="PMingLiU" w:hAnsi="PMingLiU" w:cs="PMingLiU"/>
          <w:b/>
          <w:szCs w:val="18"/>
          <w:lang w:eastAsia="zh-TW"/>
        </w:rPr>
        <w:t xml:space="preserve">e. </w:t>
      </w:r>
      <w:r>
        <w:rPr>
          <w:rFonts w:ascii="PMingLiU" w:eastAsia="PMingLiU" w:hAnsi="PMingLiU" w:cs="PMingLiU"/>
          <w:b/>
          <w:szCs w:val="18"/>
          <w:lang w:eastAsia="zh-TW"/>
        </w:rPr>
        <w:tab/>
        <w:t>支援及諮詢資料之刪除或返還。</w:t>
      </w:r>
      <w:r>
        <w:rPr>
          <w:rFonts w:ascii="PMingLiU" w:eastAsia="PMingLiU" w:hAnsi="PMingLiU" w:cs="PMingLiU"/>
          <w:szCs w:val="18"/>
          <w:lang w:eastAsia="zh-TW"/>
        </w:rPr>
        <w:t>蒐集或移轉支援及諮詢資料之商務目的達成後，Microsoft 將刪除或退還所有支援及諮詢資料之複本，如有客戶書面請求亦可提早刪除或退還。</w:t>
      </w:r>
    </w:p>
    <w:p w14:paraId="6123B8FB" w14:textId="77777777" w:rsidR="00367156" w:rsidRDefault="00706D3A">
      <w:pPr>
        <w:pStyle w:val="ProductList-Body"/>
      </w:pPr>
      <w:r>
        <w:rPr>
          <w:rFonts w:ascii="PMingLiU" w:eastAsia="PMingLiU" w:hAnsi="PMingLiU" w:cs="PMingLiU"/>
          <w:b/>
          <w:szCs w:val="18"/>
          <w:lang w:eastAsia="zh-TW"/>
        </w:rPr>
        <w:t>次承攬人：</w:t>
      </w:r>
      <w:r>
        <w:rPr>
          <w:rFonts w:ascii="PMingLiU" w:eastAsia="PMingLiU" w:hAnsi="PMingLiU" w:cs="PMingLiU"/>
          <w:szCs w:val="18"/>
          <w:lang w:eastAsia="zh-TW"/>
        </w:rPr>
        <w:t>資料匯入者得聘請其他公司代表資料匯入者提供有限的服務。任何此等次承攬人僅能基於資料匯入者委託他們提供服務之提供目的，而取得支援及諮詢資料，且他們不得將支援及諮詢資料移作任何他用。</w:t>
      </w:r>
    </w:p>
    <w:p w14:paraId="327C6979" w14:textId="77777777" w:rsidR="00367156" w:rsidRDefault="00367156">
      <w:pPr>
        <w:pStyle w:val="ProductList-Body"/>
      </w:pPr>
    </w:p>
    <w:p w14:paraId="69E71D32" w14:textId="77777777" w:rsidR="00367156" w:rsidRDefault="00706D3A">
      <w:pPr>
        <w:pStyle w:val="ProductList-Body"/>
        <w:outlineLvl w:val="1"/>
        <w:rPr>
          <w:b/>
        </w:rPr>
      </w:pPr>
      <w:r>
        <w:rPr>
          <w:rFonts w:ascii="PMingLiU" w:eastAsia="PMingLiU" w:hAnsi="PMingLiU" w:cs="PMingLiU"/>
          <w:b/>
          <w:szCs w:val="18"/>
          <w:lang w:eastAsia="zh-TW"/>
        </w:rPr>
        <w:t>支援及諮詢服務適用之標準合約條款附錄 2</w:t>
      </w:r>
    </w:p>
    <w:p w14:paraId="625809FD" w14:textId="77777777" w:rsidR="00367156" w:rsidRDefault="00367156">
      <w:pPr>
        <w:pStyle w:val="ProductList-Body"/>
      </w:pPr>
    </w:p>
    <w:p w14:paraId="66840E4B" w14:textId="77777777" w:rsidR="00367156" w:rsidRDefault="00706D3A">
      <w:pPr>
        <w:pStyle w:val="ProductList-Body"/>
        <w:spacing w:after="120"/>
      </w:pPr>
      <w:r>
        <w:rPr>
          <w:rFonts w:ascii="PMingLiU" w:eastAsia="PMingLiU" w:hAnsi="PMingLiU" w:cs="PMingLiU"/>
          <w:szCs w:val="18"/>
          <w:lang w:eastAsia="zh-TW"/>
        </w:rPr>
        <w:t>由資料匯入者依照條款 4(d) 和 5(c) 實作之技術及組織安全措施的描述：</w:t>
      </w:r>
    </w:p>
    <w:p w14:paraId="732535D9" w14:textId="77777777" w:rsidR="00367156" w:rsidRDefault="00706D3A">
      <w:pPr>
        <w:pStyle w:val="ProductList-Body"/>
        <w:spacing w:after="120"/>
      </w:pPr>
      <w:r>
        <w:rPr>
          <w:rFonts w:ascii="PMingLiU" w:eastAsia="PMingLiU" w:hAnsi="PMingLiU" w:cs="PMingLiU"/>
          <w:szCs w:val="18"/>
          <w:lang w:eastAsia="zh-TW"/>
        </w:rPr>
        <w:t xml:space="preserve">1. </w:t>
      </w:r>
      <w:r>
        <w:rPr>
          <w:rFonts w:ascii="PMingLiU" w:eastAsia="PMingLiU" w:hAnsi="PMingLiU" w:cs="PMingLiU"/>
          <w:b/>
          <w:szCs w:val="18"/>
          <w:lang w:eastAsia="zh-TW"/>
        </w:rPr>
        <w:t>人員</w:t>
      </w:r>
      <w:r>
        <w:rPr>
          <w:rFonts w:ascii="PMingLiU" w:eastAsia="PMingLiU" w:hAnsi="PMingLiU" w:cs="PMingLiU"/>
          <w:szCs w:val="18"/>
          <w:lang w:eastAsia="zh-TW"/>
        </w:rPr>
        <w:t>。資料匯入者的人員不會在未經授權的情況下處理支援及諮詢資料。該等人員有義務維護任何支援及諮詢資料之機密性，且此義務在該等人員的聘僱關係結束之後仍具有效力。</w:t>
      </w:r>
    </w:p>
    <w:p w14:paraId="758FC788" w14:textId="77777777" w:rsidR="00367156" w:rsidRDefault="00706D3A">
      <w:pPr>
        <w:pStyle w:val="ProductList-Body"/>
      </w:pPr>
      <w:r>
        <w:rPr>
          <w:rFonts w:ascii="PMingLiU" w:eastAsia="PMingLiU" w:hAnsi="PMingLiU" w:cs="PMingLiU"/>
          <w:szCs w:val="18"/>
          <w:lang w:eastAsia="zh-TW"/>
        </w:rPr>
        <w:t xml:space="preserve">2. </w:t>
      </w:r>
      <w:r>
        <w:rPr>
          <w:rFonts w:ascii="PMingLiU" w:eastAsia="PMingLiU" w:hAnsi="PMingLiU" w:cs="PMingLiU"/>
          <w:b/>
          <w:szCs w:val="18"/>
          <w:lang w:eastAsia="zh-TW"/>
        </w:rPr>
        <w:t>資料隱私權連絡人</w:t>
      </w:r>
      <w:r>
        <w:rPr>
          <w:rFonts w:ascii="PMingLiU" w:eastAsia="PMingLiU" w:hAnsi="PMingLiU" w:cs="PMingLiU"/>
          <w:szCs w:val="18"/>
          <w:lang w:eastAsia="zh-TW"/>
        </w:rPr>
        <w:t>。透過以下地址可聯繫資料匯入者之資料隱私權專員：</w:t>
      </w:r>
    </w:p>
    <w:p w14:paraId="27E6966E" w14:textId="77777777" w:rsidR="00367156" w:rsidRDefault="00706D3A">
      <w:pPr>
        <w:pStyle w:val="ProductList-Body"/>
        <w:ind w:left="180"/>
      </w:pPr>
      <w:r>
        <w:rPr>
          <w:rFonts w:ascii="PMingLiU" w:eastAsia="PMingLiU" w:hAnsi="PMingLiU" w:cs="PMingLiU"/>
          <w:szCs w:val="18"/>
          <w:lang w:eastAsia="zh-TW"/>
        </w:rPr>
        <w:t xml:space="preserve">Microsoft Corporation </w:t>
      </w:r>
    </w:p>
    <w:p w14:paraId="5425D4B3" w14:textId="77777777" w:rsidR="00367156" w:rsidRDefault="00706D3A">
      <w:pPr>
        <w:pStyle w:val="ProductList-Body"/>
        <w:ind w:left="180"/>
      </w:pPr>
      <w:r>
        <w:rPr>
          <w:rFonts w:ascii="PMingLiU" w:eastAsia="PMingLiU" w:hAnsi="PMingLiU" w:cs="PMingLiU"/>
          <w:szCs w:val="18"/>
          <w:lang w:eastAsia="zh-TW"/>
        </w:rPr>
        <w:t xml:space="preserve">Attn: Chief Privacy Officer </w:t>
      </w:r>
    </w:p>
    <w:p w14:paraId="4A5DAF98" w14:textId="77777777" w:rsidR="00367156" w:rsidRDefault="00706D3A">
      <w:pPr>
        <w:pStyle w:val="ProductList-Body"/>
        <w:ind w:left="180"/>
      </w:pPr>
      <w:r>
        <w:rPr>
          <w:rFonts w:ascii="PMingLiU" w:eastAsia="PMingLiU" w:hAnsi="PMingLiU" w:cs="PMingLiU"/>
          <w:szCs w:val="18"/>
          <w:lang w:eastAsia="zh-TW"/>
        </w:rPr>
        <w:t xml:space="preserve">1 Microsoft Way </w:t>
      </w:r>
    </w:p>
    <w:p w14:paraId="07262886" w14:textId="77777777" w:rsidR="00367156" w:rsidRDefault="00706D3A">
      <w:pPr>
        <w:pStyle w:val="ProductList-Body"/>
        <w:spacing w:after="120"/>
        <w:ind w:left="180"/>
      </w:pPr>
      <w:r>
        <w:rPr>
          <w:rFonts w:ascii="PMingLiU" w:eastAsia="PMingLiU" w:hAnsi="PMingLiU" w:cs="PMingLiU"/>
          <w:szCs w:val="18"/>
          <w:lang w:eastAsia="zh-TW"/>
        </w:rPr>
        <w:t xml:space="preserve">Redmond, WA 98052 USA </w:t>
      </w:r>
    </w:p>
    <w:p w14:paraId="5DED4909" w14:textId="77777777" w:rsidR="00367156" w:rsidRDefault="00706D3A">
      <w:pPr>
        <w:pStyle w:val="ProductList-Body"/>
        <w:spacing w:after="120"/>
      </w:pPr>
      <w:r>
        <w:rPr>
          <w:rFonts w:ascii="PMingLiU" w:eastAsia="PMingLiU" w:hAnsi="PMingLiU" w:cs="PMingLiU"/>
          <w:szCs w:val="18"/>
          <w:lang w:eastAsia="zh-TW"/>
        </w:rPr>
        <w:t xml:space="preserve">3. </w:t>
      </w:r>
      <w:r>
        <w:rPr>
          <w:rFonts w:ascii="PMingLiU" w:eastAsia="PMingLiU" w:hAnsi="PMingLiU" w:cs="PMingLiU"/>
          <w:b/>
          <w:szCs w:val="18"/>
          <w:lang w:eastAsia="zh-TW"/>
        </w:rPr>
        <w:t>技術及組織措施</w:t>
      </w:r>
      <w:r>
        <w:rPr>
          <w:rFonts w:ascii="PMingLiU" w:eastAsia="PMingLiU" w:hAnsi="PMingLiU" w:cs="PMingLiU"/>
          <w:szCs w:val="18"/>
          <w:lang w:eastAsia="zh-TW"/>
        </w:rPr>
        <w:t>。資料匯入者已依 Microsoft 專業服務資料保護增補合約中所定義，採用並將維護適當的技術及組織措施、內部控管和資訊安全例行程序，以防止支援及諮詢資料遭致意外遺失、損毀或更改、未經授權之揭露或存取，或是非法銷毀，詳述如下：在附錄 1 中所列之技術及組織措施、內部控管和資訊安全例行程序茲此納入本附錄 2 中，且若以上所述內容已列在本附錄 2 中，則其應對資料匯入者具約束力。</w:t>
      </w:r>
    </w:p>
    <w:p w14:paraId="7317CC7C" w14:textId="77777777" w:rsidR="00367156" w:rsidRDefault="00706D3A">
      <w:pPr>
        <w:pStyle w:val="ProductList-Body"/>
      </w:pPr>
      <w:r>
        <w:rPr>
          <w:rFonts w:ascii="PMingLiU" w:eastAsia="PMingLiU" w:hAnsi="PMingLiU" w:cs="PMingLiU"/>
          <w:szCs w:val="18"/>
          <w:lang w:eastAsia="zh-TW"/>
        </w:rPr>
        <w:t>Microsoft Corporation 的簽名顯示在下列頁面上。</w:t>
      </w:r>
    </w:p>
    <w:p w14:paraId="730CB8AA" w14:textId="77777777" w:rsidR="00367156" w:rsidRDefault="00706D3A">
      <w:pPr>
        <w:pStyle w:val="ProductList-Body"/>
      </w:pPr>
      <w:r>
        <w:br w:type="page"/>
      </w:r>
    </w:p>
    <w:p w14:paraId="4A154945" w14:textId="77777777" w:rsidR="00367156" w:rsidRDefault="00367156">
      <w:pPr>
        <w:pStyle w:val="ProductList-Body"/>
      </w:pPr>
    </w:p>
    <w:p w14:paraId="2DA8AB1E" w14:textId="77777777" w:rsidR="00367156" w:rsidRDefault="00706D3A">
      <w:pPr>
        <w:pStyle w:val="ProductList-Body"/>
        <w:outlineLvl w:val="1"/>
        <w:rPr>
          <w:b/>
        </w:rPr>
      </w:pPr>
      <w:r>
        <w:rPr>
          <w:rFonts w:ascii="PMingLiU" w:eastAsia="PMingLiU" w:hAnsi="PMingLiU" w:cs="PMingLiU"/>
          <w:b/>
          <w:szCs w:val="18"/>
          <w:lang w:eastAsia="zh-TW"/>
        </w:rPr>
        <w:t>代表資料匯入者簽署專業服務適用之標準合約條款、附錄 1 和附錄 2：</w:t>
      </w:r>
    </w:p>
    <w:p w14:paraId="3AB96994" w14:textId="77777777" w:rsidR="00367156" w:rsidRDefault="00367156">
      <w:pPr>
        <w:pStyle w:val="ProductList-Body"/>
      </w:pPr>
    </w:p>
    <w:p w14:paraId="761417C6" w14:textId="77777777" w:rsidR="00367156" w:rsidRDefault="00706D3A">
      <w:pPr>
        <w:keepNext/>
        <w:tabs>
          <w:tab w:val="left" w:pos="1896"/>
        </w:tabs>
        <w:spacing w:before="360"/>
      </w:pPr>
      <w:r>
        <w:rPr>
          <w:rFonts w:ascii="PMingLiU" w:eastAsia="PMingLiU" w:hAnsi="PMingLiU" w:cs="PMingLiU"/>
          <w:lang w:eastAsia="zh-TW"/>
        </w:rPr>
        <w:t>簽名：</w:t>
      </w:r>
    </w:p>
    <w:p w14:paraId="7BE0EBEE" w14:textId="77777777" w:rsidR="00367156" w:rsidRDefault="00706D3A">
      <w:pPr>
        <w:keepNext/>
        <w:tabs>
          <w:tab w:val="right" w:pos="9000"/>
        </w:tabs>
        <w:spacing w:before="360"/>
        <w:rPr>
          <w:rFonts w:cstheme="minorHAnsi"/>
          <w:b/>
          <w:spacing w:val="-2"/>
          <w:sz w:val="28"/>
        </w:rPr>
      </w:pPr>
      <w:r>
        <w:rPr>
          <w:noProof/>
          <w:lang w:eastAsia="ja-JP"/>
        </w:rPr>
        <w:drawing>
          <wp:inline distT="0" distB="0" distL="0" distR="0" wp14:anchorId="575781CE" wp14:editId="531B9A2B">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671055" name=""/>
                    <pic:cNvPicPr/>
                  </pic:nvPicPr>
                  <pic:blipFill>
                    <a:blip r:embed="rId15"/>
                    <a:stretch>
                      <a:fillRect/>
                    </a:stretch>
                  </pic:blipFill>
                  <pic:spPr>
                    <a:xfrm>
                      <a:off x="0" y="0"/>
                      <a:ext cx="1868885" cy="690050"/>
                    </a:xfrm>
                    <a:prstGeom prst="rect">
                      <a:avLst/>
                    </a:prstGeom>
                  </pic:spPr>
                </pic:pic>
              </a:graphicData>
            </a:graphic>
          </wp:inline>
        </w:drawing>
      </w:r>
    </w:p>
    <w:p w14:paraId="7EC803F7" w14:textId="77777777" w:rsidR="00367156" w:rsidRDefault="00706D3A">
      <w:pPr>
        <w:keepNext/>
        <w:spacing w:after="120"/>
        <w:rPr>
          <w:rFonts w:cstheme="minorHAnsi"/>
          <w:b/>
        </w:rPr>
      </w:pPr>
      <w:r>
        <w:rPr>
          <w:rFonts w:ascii="PMingLiU" w:eastAsia="PMingLiU" w:hAnsi="PMingLiU" w:cs="PMingLiU"/>
          <w:b/>
          <w:spacing w:val="-2"/>
          <w:lang w:eastAsia="zh-TW"/>
        </w:rPr>
        <w:t>企業副總裁 Anand Eswaran</w:t>
      </w:r>
    </w:p>
    <w:p w14:paraId="5A4D1A55" w14:textId="77777777" w:rsidR="00367156" w:rsidRDefault="00706D3A">
      <w:pPr>
        <w:pStyle w:val="ProductList-Body"/>
      </w:pPr>
      <w:r>
        <w:rPr>
          <w:rFonts w:ascii="PMingLiU" w:eastAsia="PMingLiU" w:hAnsi="PMingLiU" w:cs="PMingLiU"/>
          <w:szCs w:val="18"/>
          <w:lang w:eastAsia="zh-TW"/>
        </w:rPr>
        <w:t>Microsoft Corporation</w:t>
      </w:r>
    </w:p>
    <w:p w14:paraId="5AF8159B" w14:textId="77777777" w:rsidR="00367156" w:rsidRDefault="00706D3A">
      <w:pPr>
        <w:pStyle w:val="ProductList-Body"/>
      </w:pPr>
      <w:r>
        <w:rPr>
          <w:rFonts w:ascii="PMingLiU" w:eastAsia="PMingLiU" w:hAnsi="PMingLiU" w:cs="PMingLiU"/>
          <w:szCs w:val="18"/>
          <w:lang w:eastAsia="zh-TW"/>
        </w:rPr>
        <w:t>One Microsoft Way</w:t>
      </w:r>
    </w:p>
    <w:p w14:paraId="7A61B645" w14:textId="77777777" w:rsidR="00367156" w:rsidRDefault="00706D3A">
      <w:pPr>
        <w:pStyle w:val="ProductList-Body"/>
      </w:pPr>
      <w:r>
        <w:rPr>
          <w:rFonts w:ascii="PMingLiU" w:eastAsia="PMingLiU" w:hAnsi="PMingLiU" w:cs="PMingLiU"/>
          <w:szCs w:val="18"/>
          <w:lang w:eastAsia="zh-TW"/>
        </w:rPr>
        <w:t>Redmond, WA 98052 USA</w:t>
      </w:r>
    </w:p>
    <w:p w14:paraId="119A628A" w14:textId="77777777" w:rsidR="00367156" w:rsidRDefault="00706D3A">
      <w:pPr>
        <w:rPr>
          <w:rFonts w:cstheme="minorHAnsi"/>
          <w:b/>
          <w:sz w:val="24"/>
          <w:szCs w:val="24"/>
          <w:lang w:eastAsia="zh-CN"/>
        </w:rPr>
      </w:pPr>
      <w:r>
        <w:rPr>
          <w:rFonts w:cstheme="minorHAnsi"/>
          <w:b/>
          <w:sz w:val="24"/>
          <w:szCs w:val="24"/>
          <w:lang w:eastAsia="zh-CN"/>
        </w:rPr>
        <w:br w:type="page"/>
      </w:r>
    </w:p>
    <w:p w14:paraId="6AC30A24" w14:textId="77777777" w:rsidR="00367156" w:rsidRDefault="00706D3A">
      <w:pPr>
        <w:pStyle w:val="ProductList-SectionHeading"/>
        <w:outlineLvl w:val="0"/>
      </w:pPr>
      <w:r>
        <w:rPr>
          <w:rFonts w:ascii="PMingLiU" w:eastAsia="PMingLiU" w:hAnsi="PMingLiU" w:cs="PMingLiU"/>
          <w:szCs w:val="40"/>
          <w:lang w:eastAsia="zh-TW"/>
        </w:rPr>
        <w:lastRenderedPageBreak/>
        <w:t>附件 2 – Global Delivery India 所提供之諮詢服務適用之標準合約條款 (處理者)</w:t>
      </w:r>
    </w:p>
    <w:p w14:paraId="57690841" w14:textId="77777777" w:rsidR="00367156" w:rsidRDefault="00706D3A">
      <w:pPr>
        <w:pStyle w:val="ProductList-Body"/>
        <w:rPr>
          <w:lang w:eastAsia="zh-TW"/>
        </w:rPr>
      </w:pPr>
      <w:r>
        <w:rPr>
          <w:rFonts w:ascii="PMingLiU" w:eastAsia="PMingLiU" w:hAnsi="PMingLiU" w:cs="PMingLiU"/>
          <w:szCs w:val="18"/>
          <w:lang w:eastAsia="zh-TW"/>
        </w:rPr>
        <w:t>客戶對服務說明的執行作業包括執行本附件 2，其已由 Microsoft Global Delivery India 會簽。若客戶欲選擇不接受「標準合約條款」，則必須以書面通知的方式傳送下列資訊給 Microsoft (依據客戶的合約之條款)：</w:t>
      </w:r>
    </w:p>
    <w:p w14:paraId="736E8525" w14:textId="77777777" w:rsidR="00367156" w:rsidRDefault="00706D3A">
      <w:pPr>
        <w:pStyle w:val="ProductList-Body"/>
      </w:pPr>
      <w:r>
        <w:rPr>
          <w:rFonts w:ascii="PMingLiU" w:eastAsia="PMingLiU" w:hAnsi="PMingLiU" w:cs="PMingLiU"/>
          <w:szCs w:val="18"/>
          <w:lang w:eastAsia="zh-TW"/>
        </w:rPr>
        <w:t>•</w:t>
      </w:r>
      <w:r>
        <w:rPr>
          <w:rFonts w:ascii="PMingLiU" w:eastAsia="PMingLiU" w:hAnsi="PMingLiU" w:cs="PMingLiU"/>
          <w:szCs w:val="18"/>
          <w:lang w:eastAsia="zh-TW"/>
        </w:rPr>
        <w:tab/>
        <w:t>客戶及任何關係企業之完整正式名稱；</w:t>
      </w:r>
    </w:p>
    <w:p w14:paraId="71F6CCFB" w14:textId="77777777" w:rsidR="00367156" w:rsidRDefault="00706D3A">
      <w:pPr>
        <w:pStyle w:val="ProductList-Body"/>
      </w:pPr>
      <w:r>
        <w:rPr>
          <w:rFonts w:ascii="PMingLiU" w:eastAsia="PMingLiU" w:hAnsi="PMingLiU" w:cs="PMingLiU"/>
          <w:szCs w:val="18"/>
          <w:lang w:eastAsia="zh-TW"/>
        </w:rPr>
        <w:t>•</w:t>
      </w:r>
      <w:r>
        <w:rPr>
          <w:rFonts w:ascii="PMingLiU" w:eastAsia="PMingLiU" w:hAnsi="PMingLiU" w:cs="PMingLiU"/>
          <w:szCs w:val="18"/>
          <w:lang w:eastAsia="zh-TW"/>
        </w:rPr>
        <w:tab/>
        <w:t>若客戶具備多個合約，則為取消所適用之合約；以及</w:t>
      </w:r>
    </w:p>
    <w:p w14:paraId="2422B2CB" w14:textId="77777777" w:rsidR="00367156" w:rsidRDefault="00706D3A">
      <w:pPr>
        <w:pStyle w:val="ProductList-Body"/>
      </w:pPr>
      <w:r>
        <w:rPr>
          <w:rFonts w:ascii="PMingLiU" w:eastAsia="PMingLiU" w:hAnsi="PMingLiU" w:cs="PMingLiU"/>
          <w:szCs w:val="18"/>
          <w:lang w:eastAsia="zh-TW"/>
        </w:rPr>
        <w:t>•</w:t>
      </w:r>
      <w:r>
        <w:rPr>
          <w:rFonts w:ascii="PMingLiU" w:eastAsia="PMingLiU" w:hAnsi="PMingLiU" w:cs="PMingLiU"/>
          <w:szCs w:val="18"/>
          <w:lang w:eastAsia="zh-TW"/>
        </w:rPr>
        <w:tab/>
        <w:t>客戶 (或關係企業) 取消標準合約條款之聲明。</w:t>
      </w:r>
    </w:p>
    <w:p w14:paraId="6231E817" w14:textId="77777777" w:rsidR="00367156" w:rsidRDefault="00706D3A">
      <w:pPr>
        <w:pStyle w:val="ProductList-Body"/>
      </w:pPr>
      <w:r>
        <w:rPr>
          <w:rFonts w:ascii="PMingLiU" w:eastAsia="PMingLiU" w:hAnsi="PMingLiU" w:cs="PMingLiU"/>
          <w:szCs w:val="18"/>
          <w:lang w:eastAsia="zh-TW"/>
        </w:rPr>
        <w:t>在要使用標準合約條款必須先有法規核准的國家/地區中，除非客戶已具備必要的法規核准，否則標準合約條款不能完全依據歐盟執行委員會 2010/87/EU (2010 年 2 月) 使自該國家/地區之資料匯出合法化。</w:t>
      </w:r>
    </w:p>
    <w:p w14:paraId="2FA1AC19" w14:textId="77777777" w:rsidR="00367156" w:rsidRDefault="00706D3A">
      <w:pPr>
        <w:pStyle w:val="ProductList-Body"/>
      </w:pPr>
      <w:r>
        <w:rPr>
          <w:rFonts w:ascii="PMingLiU" w:eastAsia="PMingLiU" w:hAnsi="PMingLiU" w:cs="PMingLiU"/>
          <w:szCs w:val="18"/>
          <w:lang w:eastAsia="zh-TW"/>
        </w:rPr>
        <w:t>2018 年 5 月 25 日起，在標準合約條款中參照指令 95/46/EC 的多個條款時，將視為參照 GDPR 中相關且適當的條款。</w:t>
      </w:r>
    </w:p>
    <w:p w14:paraId="68540A94" w14:textId="77777777" w:rsidR="00367156" w:rsidRDefault="00367156">
      <w:pPr>
        <w:pStyle w:val="ProductList-Body"/>
      </w:pPr>
    </w:p>
    <w:p w14:paraId="7B26C540" w14:textId="77777777" w:rsidR="00367156" w:rsidRDefault="00706D3A">
      <w:pPr>
        <w:pStyle w:val="ProductList-Body"/>
      </w:pPr>
      <w:r>
        <w:rPr>
          <w:rFonts w:ascii="PMingLiU" w:eastAsia="PMingLiU" w:hAnsi="PMingLiU" w:cs="PMingLiU"/>
          <w:szCs w:val="18"/>
          <w:lang w:eastAsia="zh-TW"/>
        </w:rPr>
        <w:t>就 Directive 95/46/EC 第 26(2) 條針對移轉個人資料至未確保充足資料保護等級之第三國家/地區處理者而言，客戶 (作為資料匯出者) 和 Microsoft Global Services Center (India) Private Limited (作為資料匯入者，其簽名顯示如下)，以下每個均稱為「當事人」，合稱為「雙方當事人」，已同意下列合約條款 (以下稱「條款」或「標準合約條款」)，以便針對進行附錄 1 中所指定之個人資料的資料匯出者移轉至資料匯入者時，就隱私權及基本權利和個人自由之保護援引適當的保障措施。</w:t>
      </w:r>
    </w:p>
    <w:p w14:paraId="196A2143" w14:textId="77777777" w:rsidR="00367156" w:rsidRDefault="00367156">
      <w:pPr>
        <w:pStyle w:val="ProductList-Body"/>
      </w:pPr>
    </w:p>
    <w:p w14:paraId="178AC84E" w14:textId="77777777" w:rsidR="00367156" w:rsidRDefault="00706D3A">
      <w:pPr>
        <w:pStyle w:val="ProductList-Body"/>
        <w:jc w:val="center"/>
        <w:outlineLvl w:val="1"/>
        <w:rPr>
          <w:b/>
        </w:rPr>
      </w:pPr>
      <w:r>
        <w:rPr>
          <w:rFonts w:ascii="PMingLiU" w:eastAsia="PMingLiU" w:hAnsi="PMingLiU" w:cs="PMingLiU"/>
          <w:b/>
          <w:szCs w:val="18"/>
          <w:lang w:eastAsia="zh-TW"/>
        </w:rPr>
        <w:t>條款 1：定義</w:t>
      </w:r>
    </w:p>
    <w:p w14:paraId="42331E52" w14:textId="77777777" w:rsidR="00367156" w:rsidRDefault="00367156">
      <w:pPr>
        <w:pStyle w:val="ProductList-Body"/>
      </w:pPr>
    </w:p>
    <w:p w14:paraId="3E1EFC4B" w14:textId="77777777" w:rsidR="00367156" w:rsidRDefault="00706D3A">
      <w:pPr>
        <w:pStyle w:val="ProductList-Body"/>
        <w:spacing w:after="120"/>
      </w:pPr>
      <w:r>
        <w:rPr>
          <w:rFonts w:ascii="PMingLiU" w:eastAsia="PMingLiU" w:hAnsi="PMingLiU" w:cs="PMingLiU"/>
          <w:szCs w:val="18"/>
          <w:lang w:eastAsia="zh-TW"/>
        </w:rPr>
        <w:t>(a)</w:t>
      </w:r>
      <w:r>
        <w:rPr>
          <w:rFonts w:ascii="PMingLiU" w:eastAsia="PMingLiU" w:hAnsi="PMingLiU" w:cs="PMingLiU"/>
          <w:szCs w:val="18"/>
          <w:lang w:eastAsia="zh-TW"/>
        </w:rPr>
        <w:tab/>
        <w:t>「個人資料」、「特殊資料類別」「處理/處理中」、「控制者」、「處理者」、「資料當事人」和「監督當局」之定義與該些名詞於指令 95/46/EC (歐洲議會與理事會於 1995 年 10 月 24 日就處理個人資料之人身保護及該等資料之自由流通事宜所頒布之命令) 當中的定義相同；</w:t>
      </w:r>
    </w:p>
    <w:p w14:paraId="45C18E2E" w14:textId="77777777" w:rsidR="00367156" w:rsidRDefault="00706D3A">
      <w:pPr>
        <w:pStyle w:val="ProductList-Body"/>
        <w:spacing w:after="120"/>
      </w:pPr>
      <w:r>
        <w:rPr>
          <w:rFonts w:ascii="PMingLiU" w:eastAsia="PMingLiU" w:hAnsi="PMingLiU" w:cs="PMingLiU"/>
          <w:szCs w:val="18"/>
          <w:lang w:eastAsia="zh-TW"/>
        </w:rPr>
        <w:t>(b)</w:t>
      </w:r>
      <w:r>
        <w:rPr>
          <w:rFonts w:ascii="PMingLiU" w:eastAsia="PMingLiU" w:hAnsi="PMingLiU" w:cs="PMingLiU"/>
          <w:szCs w:val="18"/>
          <w:lang w:eastAsia="zh-TW"/>
        </w:rPr>
        <w:tab/>
        <w:t>「資料匯出者」係指移轉個人資料之控制者；</w:t>
      </w:r>
    </w:p>
    <w:p w14:paraId="2D7858BF" w14:textId="77777777" w:rsidR="00367156" w:rsidRDefault="00706D3A">
      <w:pPr>
        <w:pStyle w:val="ProductList-Body"/>
        <w:spacing w:after="120"/>
      </w:pPr>
      <w:r>
        <w:rPr>
          <w:rFonts w:ascii="PMingLiU" w:eastAsia="PMingLiU" w:hAnsi="PMingLiU" w:cs="PMingLiU"/>
          <w:szCs w:val="18"/>
          <w:lang w:eastAsia="zh-TW"/>
        </w:rPr>
        <w:t>(c) 「資料匯入者」係指同意從資料匯出者接收個人資料之處理者，其作用在於移轉之後代表資料匯出者依照其指示及條款之規定處理資料，其不受第三國家/地區之系統所拘束，確保在 Directive 95/46/EC 之第 25(1) 條之意義內具有適當的保護；</w:t>
      </w:r>
    </w:p>
    <w:p w14:paraId="7CF16FA6" w14:textId="77777777" w:rsidR="00367156" w:rsidRDefault="00706D3A">
      <w:pPr>
        <w:pStyle w:val="ProductList-Body"/>
        <w:spacing w:after="120"/>
      </w:pPr>
      <w:r>
        <w:rPr>
          <w:rFonts w:ascii="PMingLiU" w:eastAsia="PMingLiU" w:hAnsi="PMingLiU" w:cs="PMingLiU"/>
          <w:szCs w:val="18"/>
          <w:lang w:eastAsia="zh-TW"/>
        </w:rPr>
        <w:t>(d)</w:t>
      </w:r>
      <w:r>
        <w:rPr>
          <w:rFonts w:ascii="PMingLiU" w:eastAsia="PMingLiU" w:hAnsi="PMingLiU" w:cs="PMingLiU"/>
          <w:szCs w:val="18"/>
          <w:lang w:eastAsia="zh-TW"/>
        </w:rPr>
        <w:tab/>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14:paraId="55553275" w14:textId="77777777" w:rsidR="00367156" w:rsidRDefault="00706D3A">
      <w:pPr>
        <w:pStyle w:val="ProductList-Body"/>
        <w:spacing w:after="120"/>
      </w:pPr>
      <w:r>
        <w:rPr>
          <w:rFonts w:ascii="PMingLiU" w:eastAsia="PMingLiU" w:hAnsi="PMingLiU" w:cs="PMingLiU"/>
          <w:szCs w:val="18"/>
          <w:lang w:eastAsia="zh-TW"/>
        </w:rPr>
        <w:t>(e)</w:t>
      </w:r>
      <w:r>
        <w:rPr>
          <w:rFonts w:ascii="PMingLiU" w:eastAsia="PMingLiU" w:hAnsi="PMingLiU" w:cs="PMingLiU"/>
          <w:szCs w:val="18"/>
          <w:lang w:eastAsia="zh-TW"/>
        </w:rPr>
        <w:tab/>
        <w:t>「相關資料保護法」係指保護個人之基礎權利和自由的法律，特別是在建立資料匯出者之會員國 (Member State) 內資料控制者所適用與處理個人資料相關之隱私權權利；</w:t>
      </w:r>
    </w:p>
    <w:p w14:paraId="407D95C9" w14:textId="77777777" w:rsidR="00367156" w:rsidRDefault="00706D3A">
      <w:pPr>
        <w:pStyle w:val="ProductList-Body"/>
      </w:pPr>
      <w:r>
        <w:rPr>
          <w:rFonts w:ascii="PMingLiU" w:eastAsia="PMingLiU" w:hAnsi="PMingLiU" w:cs="PMingLiU"/>
          <w:szCs w:val="18"/>
          <w:lang w:eastAsia="zh-TW"/>
        </w:rPr>
        <w:t>(f)</w:t>
      </w:r>
      <w:r>
        <w:rPr>
          <w:rFonts w:ascii="PMingLiU" w:eastAsia="PMingLiU" w:hAnsi="PMingLiU" w:cs="PMingLiU"/>
          <w:szCs w:val="18"/>
          <w:lang w:eastAsia="zh-TW"/>
        </w:rPr>
        <w:tab/>
        <w:t>「技術及組織安全措施」係指目標在於保護個人資料不受意外或非法銷毀或意外遺失、更改、未經授權之揭露或存取的各種措施，特別是處理作業涉及透過網路傳輸資料的情況以及防止所有其他非法之處理形式。</w:t>
      </w:r>
    </w:p>
    <w:p w14:paraId="2CE80D59" w14:textId="77777777" w:rsidR="00367156" w:rsidRDefault="00367156">
      <w:pPr>
        <w:pStyle w:val="ProductList-Body"/>
      </w:pPr>
    </w:p>
    <w:p w14:paraId="5D54D431" w14:textId="77777777" w:rsidR="00367156" w:rsidRDefault="00706D3A">
      <w:pPr>
        <w:pStyle w:val="ProductList-Body"/>
        <w:jc w:val="center"/>
        <w:outlineLvl w:val="1"/>
        <w:rPr>
          <w:b/>
        </w:rPr>
      </w:pPr>
      <w:r>
        <w:rPr>
          <w:rFonts w:ascii="PMingLiU" w:eastAsia="PMingLiU" w:hAnsi="PMingLiU" w:cs="PMingLiU"/>
          <w:b/>
          <w:szCs w:val="18"/>
          <w:lang w:eastAsia="zh-TW"/>
        </w:rPr>
        <w:t>條款 2：移轉之詳細資料</w:t>
      </w:r>
    </w:p>
    <w:p w14:paraId="1A5D32DF" w14:textId="77777777" w:rsidR="00367156" w:rsidRDefault="00367156">
      <w:pPr>
        <w:pStyle w:val="ProductList-Body"/>
      </w:pPr>
    </w:p>
    <w:p w14:paraId="04754B0A" w14:textId="77777777" w:rsidR="00367156" w:rsidRDefault="00706D3A">
      <w:pPr>
        <w:pStyle w:val="ProductList-Body"/>
      </w:pPr>
      <w:r>
        <w:rPr>
          <w:rFonts w:ascii="PMingLiU" w:eastAsia="PMingLiU" w:hAnsi="PMingLiU" w:cs="PMingLiU"/>
          <w:szCs w:val="18"/>
          <w:lang w:eastAsia="zh-TW"/>
        </w:rPr>
        <w:t>移轉之詳細資料以及特別是特殊個人資料類別 (視適用情況) 會於以下附錄 1 中指定，構成本條款之必要部分。</w:t>
      </w:r>
    </w:p>
    <w:p w14:paraId="22CC70B0" w14:textId="77777777" w:rsidR="00367156" w:rsidRDefault="00367156">
      <w:pPr>
        <w:pStyle w:val="ProductList-Body"/>
      </w:pPr>
    </w:p>
    <w:p w14:paraId="180BD04E" w14:textId="77777777" w:rsidR="00367156" w:rsidRDefault="00706D3A">
      <w:pPr>
        <w:pStyle w:val="ProductList-Body"/>
        <w:jc w:val="center"/>
        <w:outlineLvl w:val="1"/>
        <w:rPr>
          <w:b/>
        </w:rPr>
      </w:pPr>
      <w:r>
        <w:rPr>
          <w:rFonts w:ascii="PMingLiU" w:eastAsia="PMingLiU" w:hAnsi="PMingLiU" w:cs="PMingLiU"/>
          <w:b/>
          <w:szCs w:val="18"/>
          <w:lang w:eastAsia="zh-TW"/>
        </w:rPr>
        <w:t>條款 3：第三人受益人條款</w:t>
      </w:r>
    </w:p>
    <w:p w14:paraId="1842F4F0" w14:textId="77777777" w:rsidR="00367156" w:rsidRDefault="00367156">
      <w:pPr>
        <w:pStyle w:val="ProductList-Body"/>
      </w:pPr>
    </w:p>
    <w:p w14:paraId="5BBB624B" w14:textId="77777777" w:rsidR="00367156" w:rsidRDefault="00706D3A">
      <w:pPr>
        <w:pStyle w:val="ProductList-Body"/>
        <w:spacing w:after="120"/>
      </w:pPr>
      <w:r>
        <w:rPr>
          <w:rFonts w:ascii="PMingLiU" w:eastAsia="PMingLiU" w:hAnsi="PMingLiU" w:cs="PMingLiU"/>
          <w:szCs w:val="18"/>
          <w:lang w:eastAsia="zh-TW"/>
        </w:rPr>
        <w:t>1. 資料當事人得以第三人受益人之身分對資料匯出者強制執行本條款、條款 4(b) 至 (</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)、條款 5(a) 至 (e) 以及 (g) 至 (j)、條款 6(1) 至 (</w:t>
      </w:r>
      <w:proofErr w:type="gramStart"/>
      <w:r>
        <w:rPr>
          <w:rFonts w:ascii="PMingLiU" w:eastAsia="PMingLiU" w:hAnsi="PMingLiU" w:cs="PMingLiU"/>
          <w:szCs w:val="18"/>
          <w:lang w:eastAsia="zh-TW"/>
        </w:rPr>
        <w:t>2)、</w:t>
      </w:r>
      <w:proofErr w:type="gramEnd"/>
      <w:r>
        <w:rPr>
          <w:rFonts w:ascii="PMingLiU" w:eastAsia="PMingLiU" w:hAnsi="PMingLiU" w:cs="PMingLiU"/>
          <w:szCs w:val="18"/>
          <w:lang w:eastAsia="zh-TW"/>
        </w:rPr>
        <w:t>條款 7、條款 8(2) 及條款 9 至 12。</w:t>
      </w:r>
    </w:p>
    <w:p w14:paraId="3EB6BF8C" w14:textId="77777777" w:rsidR="00367156" w:rsidRDefault="00706D3A">
      <w:pPr>
        <w:pStyle w:val="ProductList-Body"/>
        <w:spacing w:after="120"/>
      </w:pPr>
      <w:r>
        <w:rPr>
          <w:rFonts w:ascii="PMingLiU" w:eastAsia="PMingLiU" w:hAnsi="PMingLiU" w:cs="PMingLiU"/>
          <w:szCs w:val="18"/>
          <w:lang w:eastAsia="zh-TW"/>
        </w:rPr>
        <w:t>2. 資料當事人得對資料匯入者強制執行本條款、條款 5(a) 至 (e) 和 (g)、條款 6、條款 7、條款 8(2) 及條款 9 至 12，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14:paraId="03DF31B5" w14:textId="77777777" w:rsidR="00367156" w:rsidRDefault="00706D3A">
      <w:pPr>
        <w:pStyle w:val="ProductList-Body"/>
        <w:spacing w:after="120"/>
        <w:rPr>
          <w:lang w:eastAsia="zh-TW"/>
        </w:rPr>
      </w:pPr>
      <w:r>
        <w:rPr>
          <w:rFonts w:ascii="PMingLiU" w:eastAsia="PMingLiU" w:hAnsi="PMingLiU" w:cs="PMingLiU"/>
          <w:szCs w:val="18"/>
          <w:lang w:eastAsia="zh-TW"/>
        </w:rPr>
        <w:t>3. 資料當事人得對輔助處理者強制執行本條款、條款 5(a) 至 (e) 和 (g)、條款 6、條款 7、條款 8(2) 及條款 9 至 12，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人責任應限於其依條款所進行之本身的處理作業。</w:t>
      </w:r>
    </w:p>
    <w:p w14:paraId="2482AA0C" w14:textId="77777777" w:rsidR="00367156" w:rsidRDefault="00706D3A">
      <w:pPr>
        <w:pStyle w:val="ProductList-Body"/>
        <w:rPr>
          <w:lang w:eastAsia="zh-TW"/>
        </w:rPr>
      </w:pPr>
      <w:r>
        <w:rPr>
          <w:rFonts w:ascii="PMingLiU" w:eastAsia="PMingLiU" w:hAnsi="PMingLiU" w:cs="PMingLiU"/>
          <w:szCs w:val="18"/>
          <w:lang w:eastAsia="zh-TW"/>
        </w:rPr>
        <w:t>4. 若資料當事人明示意願且若國家法律許可的話，各方當事人亦對此無異議，得由協會或其他團體代表資料當事人。</w:t>
      </w:r>
    </w:p>
    <w:p w14:paraId="43C2582A" w14:textId="77777777" w:rsidR="00367156" w:rsidRDefault="00367156">
      <w:pPr>
        <w:pStyle w:val="ProductList-Body"/>
        <w:rPr>
          <w:lang w:eastAsia="zh-TW"/>
        </w:rPr>
      </w:pPr>
    </w:p>
    <w:p w14:paraId="11BD19E1" w14:textId="77777777" w:rsidR="00367156" w:rsidRDefault="00706D3A">
      <w:pPr>
        <w:rPr>
          <w:b/>
          <w:sz w:val="18"/>
          <w:lang w:eastAsia="zh-TW"/>
        </w:rPr>
      </w:pPr>
      <w:r>
        <w:rPr>
          <w:b/>
          <w:lang w:eastAsia="zh-TW"/>
        </w:rPr>
        <w:br w:type="page"/>
      </w:r>
    </w:p>
    <w:p w14:paraId="1E967F51" w14:textId="77777777" w:rsidR="00367156" w:rsidRDefault="00706D3A">
      <w:pPr>
        <w:pStyle w:val="ProductList-Body"/>
        <w:keepNext/>
        <w:jc w:val="center"/>
        <w:outlineLvl w:val="1"/>
        <w:rPr>
          <w:b/>
          <w:lang w:eastAsia="zh-TW"/>
        </w:rPr>
      </w:pPr>
      <w:r>
        <w:rPr>
          <w:rFonts w:ascii="PMingLiU" w:eastAsia="PMingLiU" w:hAnsi="PMingLiU" w:cs="PMingLiU"/>
          <w:b/>
          <w:szCs w:val="18"/>
          <w:lang w:eastAsia="zh-TW"/>
        </w:rPr>
        <w:lastRenderedPageBreak/>
        <w:t>條款 4：資料匯出者之義務</w:t>
      </w:r>
    </w:p>
    <w:p w14:paraId="0E9F1135" w14:textId="77777777" w:rsidR="00367156" w:rsidRDefault="00367156">
      <w:pPr>
        <w:pStyle w:val="ProductList-Body"/>
        <w:keepNext/>
        <w:rPr>
          <w:lang w:eastAsia="zh-TW"/>
        </w:rPr>
      </w:pPr>
    </w:p>
    <w:p w14:paraId="0763DC60" w14:textId="77777777" w:rsidR="00367156" w:rsidRDefault="00706D3A">
      <w:pPr>
        <w:pStyle w:val="ProductList-Body"/>
        <w:keepNext/>
      </w:pPr>
      <w:r>
        <w:rPr>
          <w:rFonts w:ascii="PMingLiU" w:eastAsia="PMingLiU" w:hAnsi="PMingLiU" w:cs="PMingLiU"/>
          <w:szCs w:val="18"/>
          <w:lang w:eastAsia="zh-TW"/>
        </w:rPr>
        <w:t>資料匯出者同意並擔保：</w:t>
      </w:r>
    </w:p>
    <w:p w14:paraId="1D09F23E" w14:textId="77777777" w:rsidR="00367156" w:rsidRDefault="00367156">
      <w:pPr>
        <w:pStyle w:val="ProductList-Body"/>
      </w:pPr>
    </w:p>
    <w:p w14:paraId="219F042D" w14:textId="77777777" w:rsidR="00367156" w:rsidRDefault="00706D3A">
      <w:pPr>
        <w:pStyle w:val="ProductList-Body"/>
        <w:spacing w:after="120"/>
      </w:pPr>
      <w:r>
        <w:rPr>
          <w:rFonts w:ascii="PMingLiU" w:eastAsia="PMingLiU" w:hAnsi="PMingLiU" w:cs="PMingLiU"/>
          <w:szCs w:val="18"/>
          <w:lang w:eastAsia="zh-TW"/>
        </w:rPr>
        <w:t>(a)</w:t>
      </w:r>
      <w:r>
        <w:rPr>
          <w:rFonts w:ascii="PMingLiU" w:eastAsia="PMingLiU" w:hAnsi="PMingLiU" w:cs="PMingLiU"/>
          <w:szCs w:val="18"/>
          <w:lang w:eastAsia="zh-TW"/>
        </w:rPr>
        <w:tab/>
        <w:t>依照適用之資料保護法進行及將繼續進行個人資料的處理 (包括移轉本身) (並視情況通知建立資料匯出者所在之會員國的相關當局)，而且處理作業不會違反該會員國之相關條款；</w:t>
      </w:r>
    </w:p>
    <w:p w14:paraId="6C6FE90B" w14:textId="77777777" w:rsidR="00367156" w:rsidRDefault="00706D3A">
      <w:pPr>
        <w:pStyle w:val="ProductList-Body"/>
        <w:spacing w:after="120"/>
      </w:pPr>
      <w:r>
        <w:rPr>
          <w:rFonts w:ascii="PMingLiU" w:eastAsia="PMingLiU" w:hAnsi="PMingLiU" w:cs="PMingLiU"/>
          <w:szCs w:val="18"/>
          <w:lang w:eastAsia="zh-TW"/>
        </w:rPr>
        <w:t>(b)</w:t>
      </w:r>
      <w:r>
        <w:rPr>
          <w:rFonts w:ascii="PMingLiU" w:eastAsia="PMingLiU" w:hAnsi="PMingLiU" w:cs="PMingLiU"/>
          <w:szCs w:val="18"/>
          <w:lang w:eastAsia="zh-TW"/>
        </w:rPr>
        <w:tab/>
        <w:t>已提供指示，且在個人資料處理服務期間，將指示資料匯入者如何處理以資料匯出者名義進行移轉之個人資料，並且依照相關資料保護法及條款；</w:t>
      </w:r>
    </w:p>
    <w:p w14:paraId="1C4C3BC4" w14:textId="77777777" w:rsidR="00367156" w:rsidRDefault="00706D3A">
      <w:pPr>
        <w:pStyle w:val="ProductList-Body"/>
        <w:spacing w:after="120"/>
      </w:pPr>
      <w:r>
        <w:rPr>
          <w:rFonts w:ascii="PMingLiU" w:eastAsia="PMingLiU" w:hAnsi="PMingLiU" w:cs="PMingLiU"/>
          <w:szCs w:val="18"/>
          <w:lang w:eastAsia="zh-TW"/>
        </w:rPr>
        <w:t>(c) 資料匯入者將針對以下附錄 2 中所指定之技術及組織安全措施相關事宜，提供足夠的保證；</w:t>
      </w:r>
    </w:p>
    <w:p w14:paraId="339D8FEB" w14:textId="77777777" w:rsidR="00367156" w:rsidRDefault="00706D3A">
      <w:pPr>
        <w:pStyle w:val="ProductList-Body"/>
        <w:spacing w:after="120"/>
      </w:pPr>
      <w:r>
        <w:rPr>
          <w:rFonts w:ascii="PMingLiU" w:eastAsia="PMingLiU" w:hAnsi="PMingLiU" w:cs="PMingLiU"/>
          <w:szCs w:val="18"/>
          <w:lang w:eastAsia="zh-TW"/>
        </w:rPr>
        <w:t>(d)</w:t>
      </w:r>
      <w:r>
        <w:rPr>
          <w:rFonts w:ascii="PMingLiU" w:eastAsia="PMingLiU" w:hAnsi="PMingLiU" w:cs="PMingLiU"/>
          <w:szCs w:val="18"/>
          <w:lang w:eastAsia="zh-TW"/>
        </w:rPr>
        <w:tab/>
        <w:t>在評估適用之資料保護法要求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14:paraId="3EA6E950" w14:textId="77777777" w:rsidR="00367156" w:rsidRDefault="00706D3A">
      <w:pPr>
        <w:pStyle w:val="ProductList-Body"/>
        <w:spacing w:after="120"/>
      </w:pPr>
      <w:r>
        <w:rPr>
          <w:rFonts w:ascii="PMingLiU" w:eastAsia="PMingLiU" w:hAnsi="PMingLiU" w:cs="PMingLiU"/>
          <w:szCs w:val="18"/>
          <w:lang w:eastAsia="zh-TW"/>
        </w:rPr>
        <w:t>(e)</w:t>
      </w:r>
      <w:r>
        <w:rPr>
          <w:rFonts w:ascii="PMingLiU" w:eastAsia="PMingLiU" w:hAnsi="PMingLiU" w:cs="PMingLiU"/>
          <w:szCs w:val="18"/>
          <w:lang w:eastAsia="zh-TW"/>
        </w:rPr>
        <w:tab/>
        <w:t>確保安全措施的遵守情況；</w:t>
      </w:r>
    </w:p>
    <w:p w14:paraId="24516BB8" w14:textId="77777777" w:rsidR="00367156" w:rsidRDefault="00706D3A">
      <w:pPr>
        <w:pStyle w:val="ProductList-Body"/>
        <w:spacing w:after="120"/>
      </w:pPr>
      <w:r>
        <w:rPr>
          <w:rFonts w:ascii="PMingLiU" w:eastAsia="PMingLiU" w:hAnsi="PMingLiU" w:cs="PMingLiU"/>
          <w:szCs w:val="18"/>
          <w:lang w:eastAsia="zh-TW"/>
        </w:rPr>
        <w:t>(f)</w:t>
      </w:r>
      <w:r>
        <w:rPr>
          <w:rFonts w:ascii="PMingLiU" w:eastAsia="PMingLiU" w:hAnsi="PMingLiU" w:cs="PMingLiU"/>
          <w:szCs w:val="18"/>
          <w:lang w:eastAsia="zh-TW"/>
        </w:rPr>
        <w:tab/>
        <w:t>若移轉涉及特殊的資料類別，應通知資料當事人，或在其資料被傳輸至未能提供指令 95/46/EC 規定之適當保護的第三國家/地區之前，或在移轉之後即刻通知資料當事人此等情況；</w:t>
      </w:r>
    </w:p>
    <w:p w14:paraId="629E3A86" w14:textId="77777777" w:rsidR="00367156" w:rsidRDefault="00706D3A">
      <w:pPr>
        <w:pStyle w:val="ProductList-Body"/>
        <w:spacing w:after="120"/>
      </w:pPr>
      <w:r>
        <w:rPr>
          <w:rFonts w:ascii="PMingLiU" w:eastAsia="PMingLiU" w:hAnsi="PMingLiU" w:cs="PMingLiU"/>
          <w:szCs w:val="18"/>
          <w:lang w:eastAsia="zh-TW"/>
        </w:rPr>
        <w:t>(g)</w:t>
      </w:r>
      <w:r>
        <w:rPr>
          <w:rFonts w:ascii="PMingLiU" w:eastAsia="PMingLiU" w:hAnsi="PMingLiU" w:cs="PMingLiU"/>
          <w:szCs w:val="18"/>
          <w:lang w:eastAsia="zh-TW"/>
        </w:rPr>
        <w:tab/>
        <w:t>依據條款 5(b) 及條款 8(</w:t>
      </w:r>
      <w:proofErr w:type="gramStart"/>
      <w:r>
        <w:rPr>
          <w:rFonts w:ascii="PMingLiU" w:eastAsia="PMingLiU" w:hAnsi="PMingLiU" w:cs="PMingLiU"/>
          <w:szCs w:val="18"/>
          <w:lang w:eastAsia="zh-TW"/>
        </w:rPr>
        <w:t>3)，</w:t>
      </w:r>
      <w:proofErr w:type="gramEnd"/>
      <w:r>
        <w:rPr>
          <w:rFonts w:ascii="PMingLiU" w:eastAsia="PMingLiU" w:hAnsi="PMingLiU" w:cs="PMingLiU"/>
          <w:szCs w:val="18"/>
          <w:lang w:eastAsia="zh-TW"/>
        </w:rPr>
        <w:t>若資料匯出者決定繼續移轉或解除中止移轉，則將資料匯出者或任何輔助處理者所提供之任何通知轉寄給資料保護監理機關；</w:t>
      </w:r>
    </w:p>
    <w:p w14:paraId="6B3807DC" w14:textId="77777777" w:rsidR="00367156" w:rsidRDefault="00706D3A">
      <w:pPr>
        <w:pStyle w:val="ProductList-Body"/>
        <w:spacing w:after="120"/>
      </w:pPr>
      <w:r>
        <w:rPr>
          <w:rFonts w:ascii="PMingLiU" w:eastAsia="PMingLiU" w:hAnsi="PMingLiU" w:cs="PMingLiU"/>
          <w:szCs w:val="18"/>
          <w:lang w:eastAsia="zh-TW"/>
        </w:rPr>
        <w:t>(h)</w:t>
      </w:r>
      <w:r>
        <w:rPr>
          <w:rFonts w:ascii="PMingLiU" w:eastAsia="PMingLiU" w:hAnsi="PMingLiU" w:cs="PMingLiU"/>
          <w:szCs w:val="18"/>
          <w:lang w:eastAsia="zh-TW"/>
        </w:rPr>
        <w:tab/>
        <w:t>應要求將條款之複本 (但不包括附錄 2) 和安全措施之摘要描述，以及依照條款簽訂之任何次處理服務合約之複本提供給資料當事人，但若條款或合約內包含商業資訊，則得移除此等商業資訊；</w:t>
      </w:r>
    </w:p>
    <w:p w14:paraId="5F927350" w14:textId="77777777" w:rsidR="00367156" w:rsidRDefault="00706D3A">
      <w:pPr>
        <w:pStyle w:val="ProductList-Body"/>
        <w:spacing w:after="120"/>
      </w:pPr>
      <w:r>
        <w:rPr>
          <w:rFonts w:ascii="PMingLiU" w:eastAsia="PMingLiU" w:hAnsi="PMingLiU" w:cs="PMingLiU"/>
          <w:szCs w:val="18"/>
          <w:lang w:eastAsia="zh-TW"/>
        </w:rPr>
        <w:t>(</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w:t>
      </w:r>
      <w:r>
        <w:rPr>
          <w:rFonts w:ascii="PMingLiU" w:eastAsia="PMingLiU" w:hAnsi="PMingLiU" w:cs="PMingLiU"/>
          <w:szCs w:val="18"/>
          <w:lang w:eastAsia="zh-TW"/>
        </w:rPr>
        <w:tab/>
        <w:t xml:space="preserve">針對次處理的情況，處理活動係由輔助處理者依照條款 11 加以執行，其對個人資料和資料當事人之權利的保護等級至少應與資料匯入者依條款所提供之保護等級相同；以及 </w:t>
      </w:r>
    </w:p>
    <w:p w14:paraId="105EAF96" w14:textId="77777777" w:rsidR="00367156" w:rsidRDefault="00706D3A">
      <w:pPr>
        <w:pStyle w:val="ProductList-Body"/>
      </w:pPr>
      <w:r>
        <w:rPr>
          <w:rFonts w:ascii="PMingLiU" w:eastAsia="PMingLiU" w:hAnsi="PMingLiU" w:cs="PMingLiU"/>
          <w:szCs w:val="18"/>
          <w:lang w:eastAsia="zh-TW"/>
        </w:rPr>
        <w:t>(j)</w:t>
      </w:r>
      <w:r>
        <w:rPr>
          <w:rFonts w:ascii="PMingLiU" w:eastAsia="PMingLiU" w:hAnsi="PMingLiU" w:cs="PMingLiU"/>
          <w:szCs w:val="18"/>
          <w:lang w:eastAsia="zh-TW"/>
        </w:rPr>
        <w:tab/>
        <w:t>確保條款 4(a) 至 (</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 的遵守情況。</w:t>
      </w:r>
    </w:p>
    <w:p w14:paraId="1B82DA12" w14:textId="77777777" w:rsidR="00367156" w:rsidRDefault="00367156">
      <w:pPr>
        <w:pStyle w:val="ProductList-Body"/>
      </w:pPr>
    </w:p>
    <w:p w14:paraId="05F4B072" w14:textId="77777777" w:rsidR="00367156" w:rsidRDefault="00706D3A">
      <w:pPr>
        <w:pStyle w:val="ProductList-Body"/>
        <w:jc w:val="center"/>
        <w:outlineLvl w:val="1"/>
        <w:rPr>
          <w:b/>
        </w:rPr>
      </w:pPr>
      <w:r>
        <w:rPr>
          <w:rFonts w:ascii="PMingLiU" w:eastAsia="PMingLiU" w:hAnsi="PMingLiU" w:cs="PMingLiU"/>
          <w:b/>
          <w:szCs w:val="18"/>
          <w:lang w:eastAsia="zh-TW"/>
        </w:rPr>
        <w:t>條款 5：資料匯入者之義務</w:t>
      </w:r>
    </w:p>
    <w:p w14:paraId="1721B8F8" w14:textId="77777777" w:rsidR="00367156" w:rsidRDefault="00367156">
      <w:pPr>
        <w:pStyle w:val="ProductList-Body"/>
      </w:pPr>
    </w:p>
    <w:p w14:paraId="03C1B460" w14:textId="77777777" w:rsidR="00367156" w:rsidRDefault="00706D3A">
      <w:pPr>
        <w:pStyle w:val="ProductList-Body"/>
      </w:pPr>
      <w:r>
        <w:rPr>
          <w:rFonts w:ascii="PMingLiU" w:eastAsia="PMingLiU" w:hAnsi="PMingLiU" w:cs="PMingLiU"/>
          <w:szCs w:val="18"/>
          <w:lang w:eastAsia="zh-TW"/>
        </w:rPr>
        <w:t>資料匯入者同意並擔保：</w:t>
      </w:r>
    </w:p>
    <w:p w14:paraId="393175C8" w14:textId="77777777" w:rsidR="00367156" w:rsidRDefault="00367156">
      <w:pPr>
        <w:pStyle w:val="ProductList-Body"/>
      </w:pPr>
    </w:p>
    <w:p w14:paraId="39804842" w14:textId="77777777" w:rsidR="00367156" w:rsidRDefault="00706D3A">
      <w:pPr>
        <w:pStyle w:val="ProductList-Body"/>
        <w:spacing w:after="120"/>
      </w:pPr>
      <w:r>
        <w:rPr>
          <w:rFonts w:ascii="PMingLiU" w:eastAsia="PMingLiU" w:hAnsi="PMingLiU" w:cs="PMingLiU"/>
          <w:szCs w:val="18"/>
          <w:lang w:eastAsia="zh-TW"/>
        </w:rPr>
        <w:t>(a)</w:t>
      </w:r>
      <w:r>
        <w:rPr>
          <w:rFonts w:ascii="PMingLiU" w:eastAsia="PMingLiU" w:hAnsi="PMingLiU" w:cs="PMingLiU"/>
          <w:szCs w:val="18"/>
          <w:lang w:eastAsia="zh-TW"/>
        </w:rPr>
        <w:tab/>
        <w:t>代表資料匯出者處理個人資料，並遵守其指示和條款；若其基於任何理由而無法提供此等遵守程度，同意立即將其無法遵守之情況通知資料匯出者，在此情況下資料匯出者有權中止資料之移轉及/或終止合約；</w:t>
      </w:r>
    </w:p>
    <w:p w14:paraId="0960D436" w14:textId="77777777" w:rsidR="00367156" w:rsidRDefault="00706D3A">
      <w:pPr>
        <w:pStyle w:val="ProductList-Body"/>
        <w:spacing w:after="120"/>
      </w:pPr>
      <w:r>
        <w:rPr>
          <w:rFonts w:ascii="PMingLiU" w:eastAsia="PMingLiU" w:hAnsi="PMingLiU" w:cs="PMingLiU"/>
          <w:szCs w:val="18"/>
          <w:lang w:eastAsia="zh-TW"/>
        </w:rPr>
        <w:t>(b)</w:t>
      </w:r>
      <w:r>
        <w:rPr>
          <w:rFonts w:ascii="PMingLiU" w:eastAsia="PMingLiU" w:hAnsi="PMingLiU" w:cs="PMingLiU"/>
          <w:szCs w:val="18"/>
          <w:lang w:eastAsia="zh-TW"/>
        </w:rPr>
        <w:tab/>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或終止合約；</w:t>
      </w:r>
    </w:p>
    <w:p w14:paraId="62B9D2FD" w14:textId="77777777" w:rsidR="00367156" w:rsidRDefault="00706D3A">
      <w:pPr>
        <w:pStyle w:val="ProductList-Body"/>
        <w:spacing w:after="120"/>
      </w:pPr>
      <w:r>
        <w:rPr>
          <w:rFonts w:ascii="PMingLiU" w:eastAsia="PMingLiU" w:hAnsi="PMingLiU" w:cs="PMingLiU"/>
          <w:szCs w:val="18"/>
          <w:lang w:eastAsia="zh-TW"/>
        </w:rPr>
        <w:t>(c)</w:t>
      </w:r>
      <w:r>
        <w:rPr>
          <w:rFonts w:ascii="PMingLiU" w:eastAsia="PMingLiU" w:hAnsi="PMingLiU" w:cs="PMingLiU"/>
          <w:szCs w:val="18"/>
          <w:lang w:eastAsia="zh-TW"/>
        </w:rPr>
        <w:tab/>
        <w:t>在處理移轉之個人資料之前，已實作附錄 2 中所指定之技術及組織安全措施；</w:t>
      </w:r>
    </w:p>
    <w:p w14:paraId="0DE016AB" w14:textId="77777777" w:rsidR="00367156" w:rsidRDefault="00706D3A">
      <w:pPr>
        <w:pStyle w:val="ProductList-Body"/>
      </w:pPr>
      <w:r>
        <w:rPr>
          <w:rFonts w:ascii="PMingLiU" w:eastAsia="PMingLiU" w:hAnsi="PMingLiU" w:cs="PMingLiU"/>
          <w:szCs w:val="18"/>
          <w:lang w:eastAsia="zh-TW"/>
        </w:rPr>
        <w:t>(d)</w:t>
      </w:r>
      <w:r>
        <w:rPr>
          <w:rFonts w:ascii="PMingLiU" w:eastAsia="PMingLiU" w:hAnsi="PMingLiU" w:cs="PMingLiU"/>
          <w:szCs w:val="18"/>
          <w:lang w:eastAsia="zh-TW"/>
        </w:rPr>
        <w:tab/>
        <w:t>下列事項將立即通知資料匯出者：</w:t>
      </w:r>
    </w:p>
    <w:p w14:paraId="68D26108" w14:textId="77777777" w:rsidR="00367156" w:rsidRDefault="00706D3A">
      <w:pPr>
        <w:pStyle w:val="ProductList-Body"/>
        <w:spacing w:after="60"/>
        <w:ind w:left="360"/>
      </w:pPr>
      <w:r>
        <w:rPr>
          <w:rFonts w:ascii="PMingLiU" w:eastAsia="PMingLiU" w:hAnsi="PMingLiU" w:cs="PMingLiU"/>
          <w:szCs w:val="18"/>
          <w:lang w:eastAsia="zh-TW"/>
        </w:rPr>
        <w:t>(</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w:t>
      </w:r>
      <w:r>
        <w:rPr>
          <w:rFonts w:ascii="PMingLiU" w:eastAsia="PMingLiU" w:hAnsi="PMingLiU" w:cs="PMingLiU"/>
          <w:szCs w:val="18"/>
          <w:lang w:eastAsia="zh-TW"/>
        </w:rPr>
        <w:tab/>
        <w:t>由執法機構提出之任何依法強制揭露個人資料之要求，但若法律另行禁止則不在此限，例如依刑法保留執法機構調查之保密性，</w:t>
      </w:r>
    </w:p>
    <w:p w14:paraId="69E1519C" w14:textId="77777777" w:rsidR="00367156" w:rsidRDefault="00706D3A">
      <w:pPr>
        <w:pStyle w:val="ProductList-Body"/>
        <w:spacing w:after="60"/>
        <w:ind w:left="360"/>
      </w:pPr>
      <w:r>
        <w:rPr>
          <w:rFonts w:ascii="PMingLiU" w:eastAsia="PMingLiU" w:hAnsi="PMingLiU" w:cs="PMingLiU"/>
          <w:szCs w:val="18"/>
          <w:lang w:eastAsia="zh-TW"/>
        </w:rPr>
        <w:t>(ii)</w:t>
      </w:r>
      <w:r>
        <w:rPr>
          <w:rFonts w:ascii="PMingLiU" w:eastAsia="PMingLiU" w:hAnsi="PMingLiU" w:cs="PMingLiU"/>
          <w:szCs w:val="18"/>
          <w:lang w:eastAsia="zh-TW"/>
        </w:rPr>
        <w:tab/>
        <w:t xml:space="preserve">任何意外或未經授權之存取；以及 </w:t>
      </w:r>
    </w:p>
    <w:p w14:paraId="0404C87C" w14:textId="77777777" w:rsidR="00367156" w:rsidRDefault="00706D3A">
      <w:pPr>
        <w:pStyle w:val="ProductList-Body"/>
        <w:spacing w:after="120"/>
        <w:ind w:left="360"/>
      </w:pPr>
      <w:r>
        <w:rPr>
          <w:rFonts w:ascii="PMingLiU" w:eastAsia="PMingLiU" w:hAnsi="PMingLiU" w:cs="PMingLiU"/>
          <w:szCs w:val="18"/>
          <w:lang w:eastAsia="zh-TW"/>
        </w:rPr>
        <w:t>(iii)</w:t>
      </w:r>
      <w:r>
        <w:rPr>
          <w:rFonts w:ascii="PMingLiU" w:eastAsia="PMingLiU" w:hAnsi="PMingLiU" w:cs="PMingLiU"/>
          <w:szCs w:val="18"/>
          <w:lang w:eastAsia="zh-TW"/>
        </w:rPr>
        <w:tab/>
        <w:t>收到資料當事人直接提出之任何要求 (在未回應該要求的情況下)，但若其已另獲授權可回應要求者則不在此限；</w:t>
      </w:r>
    </w:p>
    <w:p w14:paraId="468BE55C" w14:textId="77777777" w:rsidR="00367156" w:rsidRDefault="00706D3A">
      <w:pPr>
        <w:pStyle w:val="ProductList-Body"/>
        <w:spacing w:after="120"/>
      </w:pPr>
      <w:r>
        <w:rPr>
          <w:rFonts w:ascii="PMingLiU" w:eastAsia="PMingLiU" w:hAnsi="PMingLiU" w:cs="PMingLiU"/>
          <w:szCs w:val="18"/>
          <w:lang w:eastAsia="zh-TW"/>
        </w:rPr>
        <w:t>(e)</w:t>
      </w:r>
      <w:r>
        <w:rPr>
          <w:rFonts w:ascii="PMingLiU" w:eastAsia="PMingLiU" w:hAnsi="PMingLiU" w:cs="PMingLiU"/>
          <w:szCs w:val="18"/>
          <w:lang w:eastAsia="zh-TW"/>
        </w:rPr>
        <w:tab/>
        <w:t>立即且適當處理資料匯出者對受移轉之個人資料的處理相關事宜而提出之所有詢問，以及遵守監理機關就移轉之資料的處理所提出之建議；</w:t>
      </w:r>
    </w:p>
    <w:p w14:paraId="7FEAC99E" w14:textId="77777777" w:rsidR="00367156" w:rsidRDefault="00706D3A">
      <w:pPr>
        <w:pStyle w:val="ProductList-Body"/>
        <w:spacing w:after="120"/>
        <w:rPr>
          <w:lang w:eastAsia="zh-TW"/>
        </w:rPr>
      </w:pPr>
      <w:r>
        <w:rPr>
          <w:rFonts w:ascii="PMingLiU" w:eastAsia="PMingLiU" w:hAnsi="PMingLiU" w:cs="PMingLiU"/>
          <w:szCs w:val="18"/>
          <w:lang w:eastAsia="zh-TW"/>
        </w:rPr>
        <w:t>(f)</w:t>
      </w:r>
      <w:r>
        <w:rPr>
          <w:rFonts w:ascii="PMingLiU" w:eastAsia="PMingLiU" w:hAnsi="PMingLiU" w:cs="PMingLiU"/>
          <w:szCs w:val="18"/>
          <w:lang w:eastAsia="zh-TW"/>
        </w:rPr>
        <w:tab/>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 (視適用情況) 執行；</w:t>
      </w:r>
    </w:p>
    <w:p w14:paraId="6D45B260" w14:textId="77777777" w:rsidR="00367156" w:rsidRDefault="00706D3A">
      <w:pPr>
        <w:pStyle w:val="ProductList-Body"/>
        <w:spacing w:after="120"/>
      </w:pPr>
      <w:r>
        <w:rPr>
          <w:rFonts w:ascii="PMingLiU" w:eastAsia="PMingLiU" w:hAnsi="PMingLiU" w:cs="PMingLiU"/>
          <w:szCs w:val="18"/>
          <w:lang w:eastAsia="zh-TW"/>
        </w:rPr>
        <w:t>(g)</w:t>
      </w:r>
      <w:r>
        <w:rPr>
          <w:rFonts w:ascii="PMingLiU" w:eastAsia="PMingLiU" w:hAnsi="PMingLiU" w:cs="PMingLiU"/>
          <w:szCs w:val="18"/>
          <w:lang w:eastAsia="zh-TW"/>
        </w:rPr>
        <w:tab/>
        <w:t>應要求將條款或次處理之任何現有合約的複本提供給資料當事人，不包括附錄 2 (若資料當事人無法從資料匯出者處取得複本，</w:t>
      </w:r>
      <w:proofErr w:type="gramStart"/>
      <w:r>
        <w:rPr>
          <w:rFonts w:ascii="PMingLiU" w:eastAsia="PMingLiU" w:hAnsi="PMingLiU" w:cs="PMingLiU"/>
          <w:szCs w:val="18"/>
          <w:lang w:eastAsia="zh-TW"/>
        </w:rPr>
        <w:t>則以安全措施之重點描述取代)，</w:t>
      </w:r>
      <w:proofErr w:type="gramEnd"/>
      <w:r>
        <w:rPr>
          <w:rFonts w:ascii="PMingLiU" w:eastAsia="PMingLiU" w:hAnsi="PMingLiU" w:cs="PMingLiU"/>
          <w:szCs w:val="18"/>
          <w:lang w:eastAsia="zh-TW"/>
        </w:rPr>
        <w:t>但若條款或合約內包含商業資訊，則得移除此等商業資訊；</w:t>
      </w:r>
    </w:p>
    <w:p w14:paraId="25D8F002" w14:textId="77777777" w:rsidR="00367156" w:rsidRDefault="00706D3A">
      <w:pPr>
        <w:pStyle w:val="ProductList-Body"/>
        <w:spacing w:after="120"/>
      </w:pPr>
      <w:r>
        <w:rPr>
          <w:rFonts w:ascii="PMingLiU" w:eastAsia="PMingLiU" w:hAnsi="PMingLiU" w:cs="PMingLiU"/>
          <w:szCs w:val="18"/>
          <w:lang w:eastAsia="zh-TW"/>
        </w:rPr>
        <w:t>(h)</w:t>
      </w:r>
      <w:r>
        <w:rPr>
          <w:rFonts w:ascii="PMingLiU" w:eastAsia="PMingLiU" w:hAnsi="PMingLiU" w:cs="PMingLiU"/>
          <w:szCs w:val="18"/>
          <w:lang w:eastAsia="zh-TW"/>
        </w:rPr>
        <w:tab/>
        <w:t>若為次處理的情況，則先前已通知資料匯出者並取得其事先書面同意；</w:t>
      </w:r>
    </w:p>
    <w:p w14:paraId="0E7C3C32" w14:textId="77777777" w:rsidR="00367156" w:rsidRDefault="00706D3A">
      <w:pPr>
        <w:pStyle w:val="ProductList-Body"/>
        <w:spacing w:after="120"/>
      </w:pPr>
      <w:r>
        <w:rPr>
          <w:rFonts w:ascii="PMingLiU" w:eastAsia="PMingLiU" w:hAnsi="PMingLiU" w:cs="PMingLiU"/>
          <w:szCs w:val="18"/>
          <w:lang w:eastAsia="zh-TW"/>
        </w:rPr>
        <w:t>(</w:t>
      </w:r>
      <w:proofErr w:type="spellStart"/>
      <w:r>
        <w:rPr>
          <w:rFonts w:ascii="PMingLiU" w:eastAsia="PMingLiU" w:hAnsi="PMingLiU" w:cs="PMingLiU"/>
          <w:szCs w:val="18"/>
          <w:lang w:eastAsia="zh-TW"/>
        </w:rPr>
        <w:t>i</w:t>
      </w:r>
      <w:proofErr w:type="spellEnd"/>
      <w:r>
        <w:rPr>
          <w:rFonts w:ascii="PMingLiU" w:eastAsia="PMingLiU" w:hAnsi="PMingLiU" w:cs="PMingLiU"/>
          <w:szCs w:val="18"/>
          <w:lang w:eastAsia="zh-TW"/>
        </w:rPr>
        <w:t>) 由次處理者提供之處理服務將依照條款 11 執行；以及</w:t>
      </w:r>
    </w:p>
    <w:p w14:paraId="4F1DF7DF" w14:textId="77777777" w:rsidR="00367156" w:rsidRDefault="00706D3A">
      <w:pPr>
        <w:pStyle w:val="ProductList-Body"/>
      </w:pPr>
      <w:r>
        <w:rPr>
          <w:rFonts w:ascii="PMingLiU" w:eastAsia="PMingLiU" w:hAnsi="PMingLiU" w:cs="PMingLiU"/>
          <w:szCs w:val="18"/>
          <w:lang w:eastAsia="zh-TW"/>
        </w:rPr>
        <w:lastRenderedPageBreak/>
        <w:t>(j)</w:t>
      </w:r>
      <w:r>
        <w:rPr>
          <w:rFonts w:ascii="PMingLiU" w:eastAsia="PMingLiU" w:hAnsi="PMingLiU" w:cs="PMingLiU"/>
          <w:szCs w:val="18"/>
          <w:lang w:eastAsia="zh-TW"/>
        </w:rPr>
        <w:tab/>
        <w:t>將依條款訂定之任何輔助處理者合約之複本立即傳送給資料匯出者。</w:t>
      </w:r>
    </w:p>
    <w:p w14:paraId="4BBAF835" w14:textId="77777777" w:rsidR="00367156" w:rsidRDefault="00367156">
      <w:pPr>
        <w:pStyle w:val="ProductList-Body"/>
      </w:pPr>
    </w:p>
    <w:p w14:paraId="5ED0ED0F" w14:textId="77777777" w:rsidR="00367156" w:rsidRDefault="00706D3A">
      <w:pPr>
        <w:pStyle w:val="ProductList-Body"/>
        <w:jc w:val="center"/>
        <w:outlineLvl w:val="1"/>
        <w:rPr>
          <w:b/>
        </w:rPr>
      </w:pPr>
      <w:r>
        <w:rPr>
          <w:rFonts w:ascii="PMingLiU" w:eastAsia="PMingLiU" w:hAnsi="PMingLiU" w:cs="PMingLiU"/>
          <w:b/>
          <w:szCs w:val="18"/>
          <w:lang w:eastAsia="zh-TW"/>
        </w:rPr>
        <w:t>條款 6：賠償責任</w:t>
      </w:r>
    </w:p>
    <w:p w14:paraId="10233032" w14:textId="77777777" w:rsidR="00367156" w:rsidRDefault="00367156">
      <w:pPr>
        <w:pStyle w:val="ProductList-Body"/>
      </w:pPr>
    </w:p>
    <w:p w14:paraId="30FC962D" w14:textId="77777777" w:rsidR="00367156" w:rsidRDefault="00706D3A">
      <w:pPr>
        <w:pStyle w:val="ProductList-Body"/>
        <w:spacing w:after="120"/>
      </w:pPr>
      <w:r>
        <w:rPr>
          <w:rFonts w:ascii="PMingLiU" w:eastAsia="PMingLiU" w:hAnsi="PMingLiU" w:cs="PMingLiU"/>
          <w:szCs w:val="18"/>
          <w:lang w:eastAsia="zh-TW"/>
        </w:rPr>
        <w:t>1. 各方當事人同意，若因任何當事人或輔助處理者違反條款 3 或條款 11 中指稱之任何義務，並致使任何資料當事人遭受損害，則資料當事人有權針對所遭受之損害向資料匯出者要求賠償。</w:t>
      </w:r>
    </w:p>
    <w:p w14:paraId="651A1609" w14:textId="77777777" w:rsidR="00367156" w:rsidRDefault="00706D3A">
      <w:pPr>
        <w:pStyle w:val="ProductList-Body"/>
        <w:spacing w:after="120"/>
      </w:pPr>
      <w:r>
        <w:rPr>
          <w:rFonts w:ascii="PMingLiU" w:eastAsia="PMingLiU" w:hAnsi="PMingLiU" w:cs="PMingLiU"/>
          <w:szCs w:val="18"/>
          <w:lang w:eastAsia="zh-TW"/>
        </w:rPr>
        <w:t>2. 若因為資料匯出者依事實已消失或在法律上已不存在或無力償還，致使資料當事人無法依照第 1 項之規定，因資料匯入者或其輔助處理者對條款 3 或條款 11 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14:paraId="34CC415E" w14:textId="77777777" w:rsidR="00367156" w:rsidRDefault="00706D3A">
      <w:pPr>
        <w:pStyle w:val="ProductList-Body"/>
        <w:spacing w:after="120"/>
      </w:pPr>
      <w:r>
        <w:rPr>
          <w:rFonts w:ascii="PMingLiU" w:eastAsia="PMingLiU" w:hAnsi="PMingLiU" w:cs="PMingLiU"/>
          <w:szCs w:val="18"/>
          <w:lang w:eastAsia="zh-TW"/>
        </w:rPr>
        <w:t>資料匯入者不得為了規避本身之賠償責任而將責任歸咎於輔助處理者違反其義務。</w:t>
      </w:r>
    </w:p>
    <w:p w14:paraId="1AF494C8" w14:textId="77777777" w:rsidR="00367156" w:rsidRDefault="00706D3A">
      <w:pPr>
        <w:pStyle w:val="ProductList-Body"/>
        <w:rPr>
          <w:lang w:eastAsia="zh-TW"/>
        </w:rPr>
      </w:pPr>
      <w:r>
        <w:rPr>
          <w:rFonts w:ascii="PMingLiU" w:eastAsia="PMingLiU" w:hAnsi="PMingLiU" w:cs="PMingLiU"/>
          <w:szCs w:val="18"/>
          <w:lang w:eastAsia="zh-TW"/>
        </w:rPr>
        <w:t>3. 若因為資料匯出者及資料匯入者依事實已消失或在法律上已不存在或無力償還，致使資料當事人無法依照第 1 項和第 2 項之規定，因資料匯出者或其輔助處理者對條款 3 或條款 11 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14:paraId="33FC8A22" w14:textId="77777777" w:rsidR="00367156" w:rsidRDefault="00367156">
      <w:pPr>
        <w:pStyle w:val="ProductList-Body"/>
        <w:rPr>
          <w:lang w:eastAsia="zh-TW"/>
        </w:rPr>
      </w:pPr>
    </w:p>
    <w:p w14:paraId="7A4C0D25" w14:textId="77777777" w:rsidR="00367156" w:rsidRDefault="00706D3A">
      <w:pPr>
        <w:pStyle w:val="ProductList-Body"/>
        <w:jc w:val="center"/>
        <w:outlineLvl w:val="1"/>
        <w:rPr>
          <w:b/>
          <w:lang w:eastAsia="zh-TW"/>
        </w:rPr>
      </w:pPr>
      <w:r>
        <w:rPr>
          <w:rFonts w:ascii="PMingLiU" w:eastAsia="PMingLiU" w:hAnsi="PMingLiU" w:cs="PMingLiU"/>
          <w:b/>
          <w:szCs w:val="18"/>
          <w:lang w:eastAsia="zh-TW"/>
        </w:rPr>
        <w:t>條款 7：調解及管轄權</w:t>
      </w:r>
    </w:p>
    <w:p w14:paraId="52A139A1" w14:textId="77777777" w:rsidR="00367156" w:rsidRDefault="00367156">
      <w:pPr>
        <w:pStyle w:val="ProductList-Body"/>
        <w:rPr>
          <w:lang w:eastAsia="zh-TW"/>
        </w:rPr>
      </w:pPr>
    </w:p>
    <w:p w14:paraId="0E2CB2A1" w14:textId="77777777" w:rsidR="00367156" w:rsidRDefault="00706D3A">
      <w:pPr>
        <w:pStyle w:val="ProductList-Body"/>
        <w:rPr>
          <w:lang w:eastAsia="zh-TW"/>
        </w:rPr>
      </w:pPr>
      <w:r>
        <w:rPr>
          <w:rFonts w:ascii="PMingLiU" w:eastAsia="PMingLiU" w:hAnsi="PMingLiU" w:cs="PMingLiU"/>
          <w:szCs w:val="18"/>
          <w:lang w:eastAsia="zh-TW"/>
        </w:rPr>
        <w:t>1. 資料匯入者同意若資料當事人對其行使第三人受益人之權利及/或依條款主張損害賠償，資料匯入者將接受資料當事人之決策：</w:t>
      </w:r>
    </w:p>
    <w:p w14:paraId="63CD757F" w14:textId="77777777" w:rsidR="00367156" w:rsidRDefault="00706D3A">
      <w:pPr>
        <w:pStyle w:val="ProductList-Body"/>
        <w:spacing w:after="60"/>
        <w:ind w:left="360"/>
      </w:pPr>
      <w:r>
        <w:rPr>
          <w:rFonts w:ascii="PMingLiU" w:eastAsia="PMingLiU" w:hAnsi="PMingLiU" w:cs="PMingLiU"/>
          <w:szCs w:val="18"/>
          <w:lang w:eastAsia="zh-TW"/>
        </w:rPr>
        <w:t>(a)</w:t>
      </w:r>
      <w:r>
        <w:rPr>
          <w:rFonts w:ascii="PMingLiU" w:eastAsia="PMingLiU" w:hAnsi="PMingLiU" w:cs="PMingLiU"/>
          <w:szCs w:val="18"/>
          <w:lang w:eastAsia="zh-TW"/>
        </w:rPr>
        <w:tab/>
        <w:t>將爭議提交由獨立人員或監理機關 (視適用情況) 進行調解；</w:t>
      </w:r>
    </w:p>
    <w:p w14:paraId="5C216D04" w14:textId="77777777" w:rsidR="00367156" w:rsidRDefault="00706D3A">
      <w:pPr>
        <w:pStyle w:val="ProductList-Body"/>
        <w:spacing w:after="120"/>
        <w:ind w:left="360"/>
      </w:pPr>
      <w:r>
        <w:rPr>
          <w:rFonts w:ascii="PMingLiU" w:eastAsia="PMingLiU" w:hAnsi="PMingLiU" w:cs="PMingLiU"/>
          <w:szCs w:val="18"/>
          <w:lang w:eastAsia="zh-TW"/>
        </w:rPr>
        <w:t>(b)</w:t>
      </w:r>
      <w:r>
        <w:rPr>
          <w:rFonts w:ascii="PMingLiU" w:eastAsia="PMingLiU" w:hAnsi="PMingLiU" w:cs="PMingLiU"/>
          <w:szCs w:val="18"/>
          <w:lang w:eastAsia="zh-TW"/>
        </w:rPr>
        <w:tab/>
        <w:t>將爭議提交由建立資料匯出者所在之會員國的法庭審理。</w:t>
      </w:r>
    </w:p>
    <w:p w14:paraId="0960112B" w14:textId="77777777" w:rsidR="00367156" w:rsidRDefault="00706D3A">
      <w:pPr>
        <w:pStyle w:val="ProductList-Body"/>
      </w:pPr>
      <w:r>
        <w:rPr>
          <w:rFonts w:ascii="PMingLiU" w:eastAsia="PMingLiU" w:hAnsi="PMingLiU" w:cs="PMingLiU"/>
          <w:szCs w:val="18"/>
          <w:lang w:eastAsia="zh-TW"/>
        </w:rPr>
        <w:t>2. 各方當事人同意，資料當事人所進行之選擇將不會影響其依照國家法或國際法之條款尋求救濟之實質性或程序性權利。</w:t>
      </w:r>
    </w:p>
    <w:p w14:paraId="457F4283" w14:textId="77777777" w:rsidR="00367156" w:rsidRDefault="00367156">
      <w:pPr>
        <w:pStyle w:val="ProductList-Body"/>
      </w:pPr>
    </w:p>
    <w:p w14:paraId="3E2775A7" w14:textId="77777777" w:rsidR="00367156" w:rsidRDefault="00706D3A">
      <w:pPr>
        <w:pStyle w:val="ProductList-Body"/>
        <w:jc w:val="center"/>
        <w:outlineLvl w:val="1"/>
        <w:rPr>
          <w:b/>
        </w:rPr>
      </w:pPr>
      <w:r>
        <w:rPr>
          <w:rFonts w:ascii="PMingLiU" w:eastAsia="PMingLiU" w:hAnsi="PMingLiU" w:cs="PMingLiU"/>
          <w:b/>
          <w:szCs w:val="18"/>
          <w:lang w:eastAsia="zh-TW"/>
        </w:rPr>
        <w:t>條款 8：與監理機關合作</w:t>
      </w:r>
    </w:p>
    <w:p w14:paraId="0AD96E40" w14:textId="77777777" w:rsidR="00367156" w:rsidRDefault="00367156">
      <w:pPr>
        <w:pStyle w:val="ProductList-Body"/>
      </w:pPr>
    </w:p>
    <w:p w14:paraId="526733EA" w14:textId="77777777" w:rsidR="00367156" w:rsidRDefault="00706D3A">
      <w:pPr>
        <w:pStyle w:val="ProductList-Body"/>
        <w:spacing w:after="120"/>
      </w:pPr>
      <w:r>
        <w:rPr>
          <w:rFonts w:ascii="PMingLiU" w:eastAsia="PMingLiU" w:hAnsi="PMingLiU" w:cs="PMingLiU"/>
          <w:szCs w:val="18"/>
          <w:lang w:eastAsia="zh-TW"/>
        </w:rPr>
        <w:t>1. 若監理機關要求寄存本合約之複本或此等寄存係依相關資料保護法之要求，則資料匯出者同意寄存。</w:t>
      </w:r>
    </w:p>
    <w:p w14:paraId="5C3F675B" w14:textId="77777777" w:rsidR="00367156" w:rsidRDefault="00706D3A">
      <w:pPr>
        <w:pStyle w:val="ProductList-Body"/>
        <w:spacing w:after="120"/>
      </w:pPr>
      <w:r>
        <w:rPr>
          <w:rFonts w:ascii="PMingLiU" w:eastAsia="PMingLiU" w:hAnsi="PMingLiU" w:cs="PMingLiU"/>
          <w:szCs w:val="18"/>
          <w:lang w:eastAsia="zh-TW"/>
        </w:rPr>
        <w:t>2. 各方當事人同意監理機關有權對資料匯入者和任何輔助處理者進行稽核，其稽核範圍與依相關資料保護法而對資料匯入者進行之稽核所適用的範圍相同，亦受相同的條件所拘束。</w:t>
      </w:r>
    </w:p>
    <w:p w14:paraId="076CF59D" w14:textId="77777777" w:rsidR="00367156" w:rsidRDefault="00706D3A">
      <w:pPr>
        <w:pStyle w:val="ProductList-Body"/>
      </w:pPr>
      <w:r>
        <w:rPr>
          <w:rFonts w:ascii="PMingLiU" w:eastAsia="PMingLiU" w:hAnsi="PMingLiU" w:cs="PMingLiU"/>
          <w:szCs w:val="18"/>
          <w:lang w:eastAsia="zh-TW"/>
        </w:rPr>
        <w:t>3. 關於資料匯入者所適用之法律的存在性或任何輔助處理者妨礙對資料匯入者或任何輔助處理者進行之稽核，資料匯入者應依第 2 項之規定立即通知資料匯出者。在此種情況下，資料匯出者應有權採取條款 5 (b) 中所預見之措施。</w:t>
      </w:r>
    </w:p>
    <w:p w14:paraId="7A173C8F" w14:textId="77777777" w:rsidR="00367156" w:rsidRDefault="00367156">
      <w:pPr>
        <w:pStyle w:val="ProductList-Body"/>
      </w:pPr>
    </w:p>
    <w:p w14:paraId="687B2073" w14:textId="77777777" w:rsidR="00367156" w:rsidRDefault="00706D3A">
      <w:pPr>
        <w:pStyle w:val="ProductList-Body"/>
        <w:jc w:val="center"/>
        <w:outlineLvl w:val="1"/>
        <w:rPr>
          <w:b/>
        </w:rPr>
      </w:pPr>
      <w:r>
        <w:rPr>
          <w:rFonts w:ascii="PMingLiU" w:eastAsia="PMingLiU" w:hAnsi="PMingLiU" w:cs="PMingLiU"/>
          <w:b/>
          <w:szCs w:val="18"/>
          <w:lang w:eastAsia="zh-TW"/>
        </w:rPr>
        <w:t>條款 9：準據法</w:t>
      </w:r>
    </w:p>
    <w:p w14:paraId="5698C833" w14:textId="77777777" w:rsidR="00367156" w:rsidRDefault="00367156">
      <w:pPr>
        <w:pStyle w:val="ProductList-Body"/>
      </w:pPr>
    </w:p>
    <w:p w14:paraId="3E451FFF" w14:textId="77777777" w:rsidR="00367156" w:rsidRDefault="00706D3A">
      <w:pPr>
        <w:pStyle w:val="ProductList-Body"/>
      </w:pPr>
      <w:r>
        <w:rPr>
          <w:rFonts w:ascii="PMingLiU" w:eastAsia="PMingLiU" w:hAnsi="PMingLiU" w:cs="PMingLiU"/>
          <w:szCs w:val="18"/>
          <w:lang w:eastAsia="zh-TW"/>
        </w:rPr>
        <w:t>條款應以建立資料匯出者所在之會員國的法律為準據法。</w:t>
      </w:r>
    </w:p>
    <w:p w14:paraId="7CE960CF" w14:textId="77777777" w:rsidR="00367156" w:rsidRDefault="00367156">
      <w:pPr>
        <w:pStyle w:val="ProductList-Body"/>
      </w:pPr>
    </w:p>
    <w:p w14:paraId="2033E9F9" w14:textId="77777777" w:rsidR="00367156" w:rsidRDefault="00706D3A">
      <w:pPr>
        <w:pStyle w:val="ProductList-Body"/>
        <w:keepNext/>
        <w:jc w:val="center"/>
        <w:outlineLvl w:val="1"/>
        <w:rPr>
          <w:b/>
        </w:rPr>
      </w:pPr>
      <w:r>
        <w:rPr>
          <w:rFonts w:ascii="PMingLiU" w:eastAsia="PMingLiU" w:hAnsi="PMingLiU" w:cs="PMingLiU"/>
          <w:b/>
          <w:szCs w:val="18"/>
          <w:lang w:eastAsia="zh-TW"/>
        </w:rPr>
        <w:t>條款 10：合約差異</w:t>
      </w:r>
    </w:p>
    <w:p w14:paraId="02A3CA34" w14:textId="77777777" w:rsidR="00367156" w:rsidRDefault="00367156">
      <w:pPr>
        <w:pStyle w:val="ProductList-Body"/>
        <w:keepNext/>
      </w:pPr>
    </w:p>
    <w:p w14:paraId="6090F113" w14:textId="77777777" w:rsidR="00367156" w:rsidRDefault="00706D3A">
      <w:pPr>
        <w:pStyle w:val="ProductList-Body"/>
      </w:pPr>
      <w:r>
        <w:rPr>
          <w:rFonts w:ascii="PMingLiU" w:eastAsia="PMingLiU" w:hAnsi="PMingLiU" w:cs="PMingLiU"/>
          <w:szCs w:val="18"/>
          <w:lang w:eastAsia="zh-TW"/>
        </w:rPr>
        <w:t>各方當事人承諾不會更改或修改條款。這並不會排除各方當事人於必要時新增業務相關問題條款，但前提是新增條款不會與原條款相牴觸。</w:t>
      </w:r>
    </w:p>
    <w:p w14:paraId="337D4AFC" w14:textId="77777777" w:rsidR="00367156" w:rsidRDefault="00367156">
      <w:pPr>
        <w:pStyle w:val="ProductList-Body"/>
        <w:rPr>
          <w:b/>
        </w:rPr>
      </w:pPr>
    </w:p>
    <w:p w14:paraId="68B2714C" w14:textId="77777777" w:rsidR="00367156" w:rsidRDefault="00706D3A">
      <w:pPr>
        <w:pStyle w:val="ProductList-Body"/>
        <w:jc w:val="center"/>
        <w:outlineLvl w:val="1"/>
        <w:rPr>
          <w:b/>
        </w:rPr>
      </w:pPr>
      <w:r>
        <w:rPr>
          <w:rFonts w:ascii="PMingLiU" w:eastAsia="PMingLiU" w:hAnsi="PMingLiU" w:cs="PMingLiU"/>
          <w:b/>
          <w:szCs w:val="18"/>
          <w:lang w:eastAsia="zh-TW"/>
        </w:rPr>
        <w:t>條款 11：輔助處理</w:t>
      </w:r>
    </w:p>
    <w:p w14:paraId="20B162F4" w14:textId="77777777" w:rsidR="00367156" w:rsidRDefault="00367156">
      <w:pPr>
        <w:pStyle w:val="ProductList-Body"/>
      </w:pPr>
    </w:p>
    <w:p w14:paraId="502DE529" w14:textId="77777777" w:rsidR="00367156" w:rsidRDefault="00706D3A">
      <w:pPr>
        <w:pStyle w:val="ProductList-Body"/>
        <w:spacing w:after="120"/>
        <w:rPr>
          <w:lang w:eastAsia="zh-TW"/>
        </w:rPr>
      </w:pPr>
      <w:r>
        <w:rPr>
          <w:rFonts w:ascii="PMingLiU" w:eastAsia="PMingLiU" w:hAnsi="PMingLiU" w:cs="PMingLiU"/>
          <w:szCs w:val="18"/>
          <w:lang w:eastAsia="zh-TW"/>
        </w:rPr>
        <w:t>1. 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14:paraId="0BBD2A6B" w14:textId="77777777" w:rsidR="00367156" w:rsidRDefault="00706D3A">
      <w:pPr>
        <w:pStyle w:val="ProductList-Body"/>
        <w:spacing w:after="120"/>
        <w:rPr>
          <w:lang w:eastAsia="zh-TW"/>
        </w:rPr>
      </w:pPr>
      <w:r>
        <w:rPr>
          <w:rFonts w:ascii="PMingLiU" w:eastAsia="PMingLiU" w:hAnsi="PMingLiU" w:cs="PMingLiU"/>
          <w:szCs w:val="18"/>
          <w:lang w:eastAsia="zh-TW"/>
        </w:rPr>
        <w:t>2. 若因為資料匯出者或資料匯入者依事實已消失或在法律上已不存在或無力償還，且沒有繼任實體依合約或法律作業承擔資料匯出者或資料匯出者之完整法律義務，致使資料當事人無法依條款 6 第 1 項之規定對資料匯出者或資料匯入者提起賠償索賠，資料匯入者與輔助處理者間簽訂之事先書面合約亦應如條款 3 中所規定提供第三人受益人條款。輔助處理者之此等第三人責任應限於其依條款所進行之本身的處理作業。</w:t>
      </w:r>
    </w:p>
    <w:p w14:paraId="7310FA26" w14:textId="77777777" w:rsidR="00367156" w:rsidRDefault="00706D3A">
      <w:pPr>
        <w:pStyle w:val="ProductList-Body"/>
        <w:spacing w:after="120"/>
        <w:rPr>
          <w:lang w:eastAsia="zh-TW"/>
        </w:rPr>
      </w:pPr>
      <w:r>
        <w:rPr>
          <w:rFonts w:ascii="PMingLiU" w:eastAsia="PMingLiU" w:hAnsi="PMingLiU" w:cs="PMingLiU"/>
          <w:szCs w:val="18"/>
          <w:lang w:eastAsia="zh-TW"/>
        </w:rPr>
        <w:lastRenderedPageBreak/>
        <w:t>3. 第 1 項中所指稱之輔助處理合約的資料保護方面相關條款，應以建立資料匯出者所在之會員國的法律為準據法。</w:t>
      </w:r>
    </w:p>
    <w:p w14:paraId="6D59753E" w14:textId="77777777" w:rsidR="00367156" w:rsidRDefault="00706D3A">
      <w:pPr>
        <w:pStyle w:val="ProductList-Body"/>
        <w:rPr>
          <w:lang w:eastAsia="zh-TW"/>
        </w:rPr>
      </w:pPr>
      <w:r>
        <w:rPr>
          <w:rFonts w:ascii="PMingLiU" w:eastAsia="PMingLiU" w:hAnsi="PMingLiU" w:cs="PMingLiU"/>
          <w:szCs w:val="18"/>
          <w:lang w:eastAsia="zh-TW"/>
        </w:rPr>
        <w:t>4. 資料匯出者應保留一份依條款簽訂之次處理合約清單，並應由資料匯入者依照條款 5 (j) 發出通知，每年至少應更新一次；該清單應提供給資料匯出者之資料保護監理機關。</w:t>
      </w:r>
    </w:p>
    <w:p w14:paraId="1BF3CC07" w14:textId="77777777" w:rsidR="00367156" w:rsidRDefault="00367156">
      <w:pPr>
        <w:pStyle w:val="ProductList-Body"/>
        <w:rPr>
          <w:lang w:eastAsia="zh-TW"/>
        </w:rPr>
      </w:pPr>
    </w:p>
    <w:p w14:paraId="72E6EFCC" w14:textId="77777777" w:rsidR="00367156" w:rsidRDefault="00706D3A">
      <w:pPr>
        <w:pStyle w:val="ProductList-Body"/>
        <w:jc w:val="center"/>
        <w:outlineLvl w:val="1"/>
        <w:rPr>
          <w:b/>
        </w:rPr>
      </w:pPr>
      <w:r>
        <w:rPr>
          <w:rFonts w:ascii="PMingLiU" w:eastAsia="PMingLiU" w:hAnsi="PMingLiU" w:cs="PMingLiU"/>
          <w:b/>
          <w:szCs w:val="18"/>
          <w:lang w:eastAsia="zh-TW"/>
        </w:rPr>
        <w:t>條款 12：個人資料處理服務終止後之義務</w:t>
      </w:r>
    </w:p>
    <w:p w14:paraId="208A5B59" w14:textId="77777777" w:rsidR="00367156" w:rsidRDefault="00367156">
      <w:pPr>
        <w:pStyle w:val="ProductList-Body"/>
      </w:pPr>
    </w:p>
    <w:p w14:paraId="76DF3115" w14:textId="77777777" w:rsidR="00367156" w:rsidRDefault="00706D3A">
      <w:pPr>
        <w:pStyle w:val="ProductList-Body"/>
        <w:spacing w:after="120"/>
        <w:rPr>
          <w:lang w:eastAsia="zh-TW"/>
        </w:rPr>
      </w:pPr>
      <w:r>
        <w:rPr>
          <w:rFonts w:ascii="PMingLiU" w:eastAsia="PMingLiU" w:hAnsi="PMingLiU" w:cs="PMingLiU"/>
          <w:szCs w:val="18"/>
          <w:lang w:eastAsia="zh-TW"/>
        </w:rPr>
        <w:t>1. 各方當事人同意，資料處理服務之條款的終止時，資料匯入者和輔助處理者應依資料匯出者之選擇，將已移轉之所有個人資料及其複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14:paraId="6B6AE4F8" w14:textId="77777777" w:rsidR="00367156" w:rsidRDefault="00706D3A">
      <w:pPr>
        <w:pStyle w:val="ProductList-Body"/>
        <w:rPr>
          <w:lang w:eastAsia="zh-TW"/>
        </w:rPr>
      </w:pPr>
      <w:r>
        <w:rPr>
          <w:rFonts w:ascii="PMingLiU" w:eastAsia="PMingLiU" w:hAnsi="PMingLiU" w:cs="PMingLiU"/>
          <w:szCs w:val="18"/>
          <w:lang w:eastAsia="zh-TW"/>
        </w:rPr>
        <w:t>2. 資料匯入者及輔助處理者擔保若資料匯出者及/或監理機關提出要求，其會提交其資料處理設施之資料，以供第 1 項中載明之稽核措施使用。</w:t>
      </w:r>
    </w:p>
    <w:p w14:paraId="7EDEDF1F" w14:textId="77777777" w:rsidR="00367156" w:rsidRDefault="00367156">
      <w:pPr>
        <w:pStyle w:val="ProductList-Body"/>
        <w:rPr>
          <w:lang w:eastAsia="zh-TW"/>
        </w:rPr>
      </w:pPr>
    </w:p>
    <w:p w14:paraId="4722B128" w14:textId="77777777" w:rsidR="00367156" w:rsidRDefault="00706D3A">
      <w:pPr>
        <w:pStyle w:val="ProductList-Body"/>
        <w:outlineLvl w:val="1"/>
        <w:rPr>
          <w:b/>
        </w:rPr>
      </w:pPr>
      <w:r>
        <w:rPr>
          <w:rFonts w:ascii="PMingLiU" w:eastAsia="PMingLiU" w:hAnsi="PMingLiU" w:cs="PMingLiU"/>
          <w:b/>
          <w:szCs w:val="18"/>
          <w:lang w:eastAsia="zh-TW"/>
        </w:rPr>
        <w:t>Global Delivery India 所提供之諮詢服務適用之標準合約條款附錄 1</w:t>
      </w:r>
    </w:p>
    <w:p w14:paraId="18F31FFA" w14:textId="77777777" w:rsidR="00367156" w:rsidRDefault="00367156">
      <w:pPr>
        <w:pStyle w:val="ProductList-Body"/>
      </w:pPr>
    </w:p>
    <w:p w14:paraId="421E887F" w14:textId="77777777" w:rsidR="00367156" w:rsidRDefault="00706D3A">
      <w:pPr>
        <w:pStyle w:val="ProductList-Body"/>
        <w:spacing w:after="120"/>
        <w:rPr>
          <w:rFonts w:cstheme="minorHAnsi"/>
          <w:spacing w:val="-1"/>
        </w:rPr>
      </w:pPr>
      <w:r>
        <w:rPr>
          <w:rFonts w:ascii="PMingLiU" w:eastAsia="PMingLiU" w:hAnsi="PMingLiU" w:cs="PMingLiU"/>
          <w:b/>
          <w:szCs w:val="18"/>
          <w:lang w:eastAsia="zh-TW"/>
        </w:rPr>
        <w:t>資料匯出者</w:t>
      </w:r>
      <w:r>
        <w:rPr>
          <w:rFonts w:ascii="PMingLiU" w:eastAsia="PMingLiU" w:hAnsi="PMingLiU" w:cs="PMingLiU"/>
          <w:szCs w:val="18"/>
          <w:lang w:eastAsia="zh-TW"/>
        </w:rPr>
        <w:t>：客戶即為資料匯出者。「資料匯出者」係依適用之 Enterprise Services 工作訂單所述採購專業 IT 支援及諮詢服務。</w:t>
      </w:r>
    </w:p>
    <w:p w14:paraId="28673F56" w14:textId="77777777" w:rsidR="00367156" w:rsidRDefault="00706D3A">
      <w:pPr>
        <w:pStyle w:val="ProductList-Body"/>
        <w:spacing w:after="120"/>
      </w:pPr>
      <w:r>
        <w:rPr>
          <w:rFonts w:ascii="PMingLiU" w:eastAsia="PMingLiU" w:hAnsi="PMingLiU" w:cs="PMingLiU"/>
          <w:b/>
          <w:szCs w:val="18"/>
          <w:lang w:eastAsia="zh-TW"/>
        </w:rPr>
        <w:t>資料匯入者：</w:t>
      </w:r>
      <w:r>
        <w:rPr>
          <w:rFonts w:ascii="PMingLiU" w:eastAsia="PMingLiU" w:hAnsi="PMingLiU" w:cs="PMingLiU"/>
          <w:szCs w:val="18"/>
          <w:lang w:eastAsia="zh-TW"/>
        </w:rPr>
        <w:t>資料匯入者係指 Microsoft Global Services Center (India) Private Limited，其為提供全球性 IT 諮詢服務之 Microsoft Corporation 關係企業。</w:t>
      </w:r>
    </w:p>
    <w:p w14:paraId="1BF59FDC" w14:textId="77777777" w:rsidR="00367156" w:rsidRDefault="00706D3A">
      <w:pPr>
        <w:pStyle w:val="ProductList-Body"/>
        <w:spacing w:after="120"/>
        <w:rPr>
          <w:lang w:eastAsia="zh-TW"/>
        </w:rPr>
      </w:pPr>
      <w:r>
        <w:rPr>
          <w:rFonts w:ascii="PMingLiU" w:eastAsia="PMingLiU" w:hAnsi="PMingLiU" w:cs="PMingLiU"/>
          <w:b/>
          <w:szCs w:val="18"/>
          <w:lang w:eastAsia="zh-TW"/>
        </w:rPr>
        <w:t>資料當事人</w:t>
      </w:r>
      <w:r>
        <w:rPr>
          <w:rFonts w:ascii="PMingLiU" w:eastAsia="PMingLiU" w:hAnsi="PMingLiU" w:cs="PMingLiU"/>
          <w:szCs w:val="18"/>
          <w:lang w:eastAsia="zh-TW"/>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14:paraId="390277B1" w14:textId="77777777" w:rsidR="00367156" w:rsidRDefault="00706D3A">
      <w:pPr>
        <w:pStyle w:val="ProductList-Body"/>
        <w:spacing w:after="120"/>
        <w:rPr>
          <w:lang w:eastAsia="zh-TW"/>
        </w:rPr>
      </w:pPr>
      <w:r>
        <w:rPr>
          <w:rFonts w:ascii="PMingLiU" w:eastAsia="PMingLiU" w:hAnsi="PMingLiU" w:cs="PMingLiU"/>
          <w:b/>
          <w:szCs w:val="18"/>
          <w:lang w:eastAsia="zh-TW"/>
        </w:rPr>
        <w:t>資料之類別</w:t>
      </w:r>
      <w:r>
        <w:rPr>
          <w:rFonts w:ascii="PMingLiU" w:eastAsia="PMingLiU" w:hAnsi="PMingLiU" w:cs="PMingLiU"/>
          <w:szCs w:val="18"/>
          <w:lang w:eastAsia="zh-TW"/>
        </w:rPr>
        <w:t>：視提供專業服務之需求，移轉之個人資料包括電子郵件、文件及其他電子形式之資料。</w:t>
      </w:r>
    </w:p>
    <w:p w14:paraId="2EB680B1" w14:textId="77777777" w:rsidR="00367156" w:rsidRDefault="00706D3A">
      <w:pPr>
        <w:pStyle w:val="ProductList-Body"/>
      </w:pPr>
      <w:r>
        <w:rPr>
          <w:rFonts w:ascii="PMingLiU" w:eastAsia="PMingLiU" w:hAnsi="PMingLiU" w:cs="PMingLiU"/>
          <w:b/>
          <w:szCs w:val="18"/>
          <w:lang w:eastAsia="zh-TW"/>
        </w:rPr>
        <w:t>處理作業</w:t>
      </w:r>
      <w:r>
        <w:rPr>
          <w:rFonts w:ascii="PMingLiU" w:eastAsia="PMingLiU" w:hAnsi="PMingLiU" w:cs="PMingLiU"/>
          <w:szCs w:val="18"/>
          <w:lang w:eastAsia="zh-TW"/>
        </w:rPr>
        <w:t>：移轉之個人資料將受下列基本處理活動所拘束：</w:t>
      </w:r>
    </w:p>
    <w:p w14:paraId="2A73D367" w14:textId="77777777" w:rsidR="00367156" w:rsidRDefault="00706D3A">
      <w:pPr>
        <w:pStyle w:val="ProductList-Body"/>
        <w:spacing w:after="60"/>
        <w:ind w:left="547"/>
        <w:rPr>
          <w:b/>
          <w:lang w:eastAsia="zh-TW"/>
        </w:rPr>
      </w:pPr>
      <w:r>
        <w:rPr>
          <w:rFonts w:ascii="PMingLiU" w:eastAsia="PMingLiU" w:hAnsi="PMingLiU" w:cs="PMingLiU"/>
          <w:b/>
          <w:szCs w:val="18"/>
          <w:lang w:eastAsia="zh-TW"/>
        </w:rPr>
        <w:t xml:space="preserve">a. </w:t>
      </w:r>
      <w:r>
        <w:rPr>
          <w:rFonts w:ascii="PMingLiU" w:eastAsia="PMingLiU" w:hAnsi="PMingLiU" w:cs="PMingLiU"/>
          <w:b/>
          <w:szCs w:val="18"/>
          <w:lang w:eastAsia="zh-TW"/>
        </w:rPr>
        <w:tab/>
        <w:t>資料處理之期間及目標。</w:t>
      </w:r>
      <w:r>
        <w:rPr>
          <w:rFonts w:ascii="PMingLiU" w:eastAsia="PMingLiU" w:hAnsi="PMingLiU" w:cs="PMingLiU"/>
          <w:szCs w:val="18"/>
          <w:lang w:eastAsia="zh-TW"/>
        </w:rPr>
        <w:t>資料處理之期間應為資料匯出者和 Microsoft 實體 (以下稱「Microsoft」) 間依適用之大量授權合約所指定之期間，而這些標準合約條款會列入做為附件。資料處理之目標在於執行專業服務。</w:t>
      </w:r>
    </w:p>
    <w:p w14:paraId="3881ECBC" w14:textId="77777777" w:rsidR="00367156" w:rsidRDefault="00706D3A">
      <w:pPr>
        <w:pStyle w:val="ProductList-Body"/>
        <w:spacing w:after="60"/>
        <w:ind w:left="547"/>
        <w:rPr>
          <w:b/>
          <w:lang w:eastAsia="zh-TW"/>
        </w:rPr>
      </w:pPr>
      <w:r>
        <w:rPr>
          <w:rFonts w:ascii="PMingLiU" w:eastAsia="PMingLiU" w:hAnsi="PMingLiU" w:cs="PMingLiU"/>
          <w:b/>
          <w:szCs w:val="18"/>
          <w:lang w:eastAsia="zh-TW"/>
        </w:rPr>
        <w:t xml:space="preserve">b. </w:t>
      </w:r>
      <w:r>
        <w:rPr>
          <w:rFonts w:ascii="PMingLiU" w:eastAsia="PMingLiU" w:hAnsi="PMingLiU" w:cs="PMingLiU"/>
          <w:b/>
          <w:szCs w:val="18"/>
          <w:lang w:eastAsia="zh-TW"/>
        </w:rPr>
        <w:tab/>
        <w:t>資料處理之範圍及目的。</w:t>
      </w:r>
      <w:r>
        <w:rPr>
          <w:rFonts w:ascii="PMingLiU" w:eastAsia="PMingLiU" w:hAnsi="PMingLiU" w:cs="PMingLiU"/>
          <w:szCs w:val="18"/>
          <w:lang w:eastAsia="zh-TW"/>
        </w:rPr>
        <w:t>處理個人資料之範圍及目的已敘述於增補合約及合約中。</w:t>
      </w:r>
    </w:p>
    <w:p w14:paraId="6B63CBB9" w14:textId="77777777" w:rsidR="00367156" w:rsidRDefault="00706D3A">
      <w:pPr>
        <w:pStyle w:val="ProductList-Body"/>
        <w:spacing w:after="60"/>
        <w:ind w:left="547"/>
        <w:rPr>
          <w:lang w:eastAsia="zh-TW"/>
        </w:rPr>
      </w:pPr>
      <w:r>
        <w:rPr>
          <w:rFonts w:ascii="PMingLiU" w:eastAsia="PMingLiU" w:hAnsi="PMingLiU" w:cs="PMingLiU"/>
          <w:b/>
          <w:szCs w:val="18"/>
          <w:lang w:eastAsia="zh-TW"/>
        </w:rPr>
        <w:t xml:space="preserve">c. </w:t>
      </w:r>
      <w:r>
        <w:rPr>
          <w:rFonts w:ascii="PMingLiU" w:eastAsia="PMingLiU" w:hAnsi="PMingLiU" w:cs="PMingLiU"/>
          <w:b/>
          <w:szCs w:val="18"/>
          <w:lang w:eastAsia="zh-TW"/>
        </w:rPr>
        <w:tab/>
        <w:t>支援及諮詢資料之存取。</w:t>
      </w:r>
      <w:r>
        <w:rPr>
          <w:rFonts w:ascii="PMingLiU" w:eastAsia="PMingLiU" w:hAnsi="PMingLiU" w:cs="PMingLiU"/>
          <w:szCs w:val="18"/>
          <w:lang w:eastAsia="zh-TW"/>
        </w:rPr>
        <w:t>在合約指定之期間內，為了遵守實施歐盟資料保護指令第 12(b) 條規定之相關法律，Microsoft 將會在必要情況下，自行決定採取下列其中一項行動</w:t>
      </w:r>
      <w:proofErr w:type="gramStart"/>
      <w:r>
        <w:rPr>
          <w:rFonts w:ascii="PMingLiU" w:eastAsia="PMingLiU" w:hAnsi="PMingLiU" w:cs="PMingLiU"/>
          <w:szCs w:val="18"/>
          <w:lang w:eastAsia="zh-TW"/>
        </w:rPr>
        <w:t>：(</w:t>
      </w:r>
      <w:proofErr w:type="gramEnd"/>
      <w:r>
        <w:rPr>
          <w:rFonts w:ascii="PMingLiU" w:eastAsia="PMingLiU" w:hAnsi="PMingLiU" w:cs="PMingLiU"/>
          <w:szCs w:val="18"/>
          <w:lang w:eastAsia="zh-TW"/>
        </w:rPr>
        <w:t>1) 讓客戶有能力自行修正、刪除或封鎖支援及諮詢資料，或 (2) 代表客戶採取此等修正、刪除或封鎖行動。</w:t>
      </w:r>
    </w:p>
    <w:p w14:paraId="6E8B79D5" w14:textId="77777777" w:rsidR="00367156" w:rsidRDefault="00706D3A">
      <w:pPr>
        <w:pStyle w:val="ProductList-Body"/>
        <w:spacing w:after="60"/>
        <w:ind w:left="547"/>
      </w:pPr>
      <w:r>
        <w:rPr>
          <w:rFonts w:ascii="PMingLiU" w:eastAsia="PMingLiU" w:hAnsi="PMingLiU" w:cs="PMingLiU"/>
          <w:b/>
          <w:szCs w:val="18"/>
          <w:lang w:eastAsia="zh-TW"/>
        </w:rPr>
        <w:t xml:space="preserve">d. </w:t>
      </w:r>
      <w:r>
        <w:rPr>
          <w:rFonts w:ascii="PMingLiU" w:eastAsia="PMingLiU" w:hAnsi="PMingLiU" w:cs="PMingLiU"/>
          <w:b/>
          <w:szCs w:val="18"/>
          <w:lang w:eastAsia="zh-TW"/>
        </w:rPr>
        <w:tab/>
        <w:t>資料匯出者之指示。</w:t>
      </w:r>
      <w:r>
        <w:rPr>
          <w:rFonts w:ascii="PMingLiU" w:eastAsia="PMingLiU" w:hAnsi="PMingLiU" w:cs="PMingLiU"/>
          <w:szCs w:val="18"/>
          <w:lang w:eastAsia="zh-TW"/>
        </w:rPr>
        <w:t>若為專業服務，依 Microsoft 所傳達之內容，資料匯入者將完全依照資料匯出者的指示行事。</w:t>
      </w:r>
    </w:p>
    <w:p w14:paraId="77CDC382" w14:textId="77777777" w:rsidR="00367156" w:rsidRDefault="00706D3A">
      <w:pPr>
        <w:pStyle w:val="ProductList-Body"/>
        <w:spacing w:after="60"/>
        <w:ind w:left="547"/>
      </w:pPr>
      <w:r>
        <w:rPr>
          <w:rFonts w:ascii="PMingLiU" w:eastAsia="PMingLiU" w:hAnsi="PMingLiU" w:cs="PMingLiU"/>
          <w:b/>
          <w:szCs w:val="18"/>
          <w:lang w:eastAsia="zh-TW"/>
        </w:rPr>
        <w:t xml:space="preserve">e. </w:t>
      </w:r>
      <w:r>
        <w:rPr>
          <w:rFonts w:ascii="PMingLiU" w:eastAsia="PMingLiU" w:hAnsi="PMingLiU" w:cs="PMingLiU"/>
          <w:b/>
          <w:szCs w:val="18"/>
          <w:lang w:eastAsia="zh-TW"/>
        </w:rPr>
        <w:tab/>
        <w:t>支援及諮詢資料之刪除或返還。</w:t>
      </w:r>
      <w:r>
        <w:rPr>
          <w:rFonts w:ascii="PMingLiU" w:eastAsia="PMingLiU" w:hAnsi="PMingLiU" w:cs="PMingLiU"/>
          <w:szCs w:val="18"/>
          <w:lang w:eastAsia="zh-TW"/>
        </w:rPr>
        <w:t>蒐集或移轉支援及諮詢資料之商務目的達成後，Microsoft 將刪除或退還所有支援及諮詢資料之複本，如有客戶書面請求亦可提早刪除或退還。</w:t>
      </w:r>
    </w:p>
    <w:p w14:paraId="2BD2380E" w14:textId="77777777" w:rsidR="00367156" w:rsidRDefault="00706D3A">
      <w:pPr>
        <w:pStyle w:val="ProductList-Body"/>
      </w:pPr>
      <w:r>
        <w:rPr>
          <w:rFonts w:ascii="PMingLiU" w:eastAsia="PMingLiU" w:hAnsi="PMingLiU" w:cs="PMingLiU"/>
          <w:b/>
          <w:szCs w:val="18"/>
          <w:lang w:eastAsia="zh-TW"/>
        </w:rPr>
        <w:t>次承攬人：</w:t>
      </w:r>
      <w:r>
        <w:rPr>
          <w:rFonts w:ascii="PMingLiU" w:eastAsia="PMingLiU" w:hAnsi="PMingLiU" w:cs="PMingLiU"/>
          <w:szCs w:val="18"/>
          <w:lang w:eastAsia="zh-TW"/>
        </w:rPr>
        <w:t>資料匯入者得聘請其他公司代表資料匯入者提供有限的服務。任何此等次承攬人僅能基於資料匯入者委託他們提供服務之提供目的，而取得支援及諮詢資料，且他們不得將支援及諮詢資料移作任何他用。</w:t>
      </w:r>
    </w:p>
    <w:p w14:paraId="3ABD453B" w14:textId="77777777" w:rsidR="00367156" w:rsidRDefault="00367156">
      <w:pPr>
        <w:pStyle w:val="ProductList-Body"/>
      </w:pPr>
    </w:p>
    <w:p w14:paraId="0A15C19A" w14:textId="77777777" w:rsidR="00367156" w:rsidRDefault="00706D3A">
      <w:pPr>
        <w:pStyle w:val="ProductList-Body"/>
        <w:outlineLvl w:val="1"/>
        <w:rPr>
          <w:b/>
        </w:rPr>
      </w:pPr>
      <w:r>
        <w:rPr>
          <w:rFonts w:ascii="PMingLiU" w:eastAsia="PMingLiU" w:hAnsi="PMingLiU" w:cs="PMingLiU"/>
          <w:b/>
          <w:szCs w:val="18"/>
          <w:lang w:eastAsia="zh-TW"/>
        </w:rPr>
        <w:t>Global Delivery India 所提供之諮詢服務適用之標準合約條款附錄 2</w:t>
      </w:r>
    </w:p>
    <w:p w14:paraId="7FB0EA43" w14:textId="77777777" w:rsidR="00367156" w:rsidRDefault="00367156">
      <w:pPr>
        <w:pStyle w:val="ProductList-Body"/>
      </w:pPr>
    </w:p>
    <w:p w14:paraId="41180AD2" w14:textId="77777777" w:rsidR="00367156" w:rsidRDefault="00706D3A">
      <w:pPr>
        <w:pStyle w:val="ProductList-Body"/>
        <w:spacing w:after="120"/>
      </w:pPr>
      <w:r>
        <w:rPr>
          <w:rFonts w:ascii="PMingLiU" w:eastAsia="PMingLiU" w:hAnsi="PMingLiU" w:cs="PMingLiU"/>
          <w:szCs w:val="18"/>
          <w:lang w:eastAsia="zh-TW"/>
        </w:rPr>
        <w:t>由資料匯入者依照條款 4(d) 和 5(c) 實作之技術及組織安全措施的描述：</w:t>
      </w:r>
    </w:p>
    <w:p w14:paraId="5263E524" w14:textId="77777777" w:rsidR="00367156" w:rsidRDefault="00706D3A">
      <w:pPr>
        <w:pStyle w:val="ProductList-Body"/>
        <w:spacing w:after="120"/>
      </w:pPr>
      <w:r>
        <w:rPr>
          <w:rFonts w:ascii="PMingLiU" w:eastAsia="PMingLiU" w:hAnsi="PMingLiU" w:cs="PMingLiU"/>
          <w:szCs w:val="18"/>
          <w:lang w:eastAsia="zh-TW"/>
        </w:rPr>
        <w:t xml:space="preserve">1. </w:t>
      </w:r>
      <w:r>
        <w:rPr>
          <w:rFonts w:ascii="PMingLiU" w:eastAsia="PMingLiU" w:hAnsi="PMingLiU" w:cs="PMingLiU"/>
          <w:b/>
          <w:szCs w:val="18"/>
          <w:lang w:eastAsia="zh-TW"/>
        </w:rPr>
        <w:t>人員</w:t>
      </w:r>
      <w:r>
        <w:rPr>
          <w:rFonts w:ascii="PMingLiU" w:eastAsia="PMingLiU" w:hAnsi="PMingLiU" w:cs="PMingLiU"/>
          <w:szCs w:val="18"/>
          <w:lang w:eastAsia="zh-TW"/>
        </w:rPr>
        <w:t>。資料匯入者的人員不會在未經授權的情況下處理支援及諮詢資料。該等人員有義務維護任何支援及諮詢資料之機密性，且此義務在該等人員的聘僱關係結束之後仍具有效力。</w:t>
      </w:r>
    </w:p>
    <w:p w14:paraId="5D5A8186" w14:textId="77777777" w:rsidR="00367156" w:rsidRDefault="00706D3A">
      <w:pPr>
        <w:pStyle w:val="ProductList-Body"/>
      </w:pPr>
      <w:r>
        <w:rPr>
          <w:rFonts w:ascii="PMingLiU" w:eastAsia="PMingLiU" w:hAnsi="PMingLiU" w:cs="PMingLiU"/>
          <w:szCs w:val="18"/>
          <w:lang w:eastAsia="zh-TW"/>
        </w:rPr>
        <w:t xml:space="preserve">2. </w:t>
      </w:r>
      <w:r>
        <w:rPr>
          <w:rFonts w:ascii="PMingLiU" w:eastAsia="PMingLiU" w:hAnsi="PMingLiU" w:cs="PMingLiU"/>
          <w:b/>
          <w:szCs w:val="18"/>
          <w:lang w:eastAsia="zh-TW"/>
        </w:rPr>
        <w:t>資料隱私權連絡人</w:t>
      </w:r>
      <w:r>
        <w:rPr>
          <w:rFonts w:ascii="PMingLiU" w:eastAsia="PMingLiU" w:hAnsi="PMingLiU" w:cs="PMingLiU"/>
          <w:szCs w:val="18"/>
          <w:lang w:eastAsia="zh-TW"/>
        </w:rPr>
        <w:t>。透過以下地址可聯繫資料匯入者之資料隱私權專員：</w:t>
      </w:r>
    </w:p>
    <w:p w14:paraId="7427DDA6" w14:textId="77777777" w:rsidR="00367156" w:rsidRDefault="00706D3A">
      <w:pPr>
        <w:pStyle w:val="ProductList-Body"/>
        <w:ind w:left="360"/>
        <w:rPr>
          <w:lang w:val="it-IT"/>
        </w:rPr>
      </w:pPr>
      <w:r>
        <w:rPr>
          <w:rFonts w:ascii="PMingLiU" w:eastAsia="PMingLiU" w:hAnsi="PMingLiU" w:cs="PMingLiU"/>
          <w:szCs w:val="18"/>
          <w:lang w:val="it-IT" w:eastAsia="zh-TW"/>
        </w:rPr>
        <w:t xml:space="preserve">Microsoft Global Services Center (India) Private Limited  </w:t>
      </w:r>
    </w:p>
    <w:p w14:paraId="386F1FB1" w14:textId="77777777" w:rsidR="00367156" w:rsidRDefault="00706D3A">
      <w:pPr>
        <w:pStyle w:val="ProductList-Body"/>
        <w:ind w:left="360"/>
        <w:rPr>
          <w:lang w:val="it-IT"/>
        </w:rPr>
      </w:pPr>
      <w:r>
        <w:rPr>
          <w:rFonts w:ascii="PMingLiU" w:eastAsia="PMingLiU" w:hAnsi="PMingLiU" w:cs="PMingLiU"/>
          <w:szCs w:val="18"/>
          <w:lang w:val="it-IT" w:eastAsia="zh-TW"/>
        </w:rPr>
        <w:t>Attn: Ravi Piduri</w:t>
      </w:r>
    </w:p>
    <w:p w14:paraId="1A1FA2D8" w14:textId="77777777" w:rsidR="00367156" w:rsidRDefault="00706D3A">
      <w:pPr>
        <w:pStyle w:val="ProductList-Body"/>
        <w:ind w:left="360"/>
      </w:pPr>
      <w:r>
        <w:rPr>
          <w:rFonts w:ascii="PMingLiU" w:eastAsia="PMingLiU" w:hAnsi="PMingLiU" w:cs="PMingLiU"/>
          <w:szCs w:val="18"/>
          <w:lang w:eastAsia="zh-TW"/>
        </w:rPr>
        <w:t xml:space="preserve">1 Microsoft Way </w:t>
      </w:r>
    </w:p>
    <w:p w14:paraId="4AB6EE44" w14:textId="77777777" w:rsidR="00367156" w:rsidRDefault="00706D3A">
      <w:pPr>
        <w:pStyle w:val="ProductList-Body"/>
        <w:spacing w:after="120"/>
        <w:ind w:left="360"/>
      </w:pPr>
      <w:r>
        <w:rPr>
          <w:rFonts w:ascii="PMingLiU" w:eastAsia="PMingLiU" w:hAnsi="PMingLiU" w:cs="PMingLiU"/>
          <w:szCs w:val="18"/>
          <w:lang w:eastAsia="zh-TW"/>
        </w:rPr>
        <w:t xml:space="preserve">Redmond, WA 98052 USA </w:t>
      </w:r>
    </w:p>
    <w:p w14:paraId="66DF9093" w14:textId="77777777" w:rsidR="00367156" w:rsidRDefault="00706D3A">
      <w:pPr>
        <w:pStyle w:val="ProductList-Body"/>
        <w:spacing w:after="120"/>
      </w:pPr>
      <w:r>
        <w:rPr>
          <w:rFonts w:ascii="PMingLiU" w:eastAsia="PMingLiU" w:hAnsi="PMingLiU" w:cs="PMingLiU"/>
          <w:szCs w:val="18"/>
          <w:lang w:eastAsia="zh-TW"/>
        </w:rPr>
        <w:t xml:space="preserve">3. </w:t>
      </w:r>
      <w:r>
        <w:rPr>
          <w:rFonts w:ascii="PMingLiU" w:eastAsia="PMingLiU" w:hAnsi="PMingLiU" w:cs="PMingLiU"/>
          <w:b/>
          <w:szCs w:val="18"/>
          <w:lang w:eastAsia="zh-TW"/>
        </w:rPr>
        <w:t>技術及組織措施</w:t>
      </w:r>
      <w:r>
        <w:rPr>
          <w:rFonts w:ascii="PMingLiU" w:eastAsia="PMingLiU" w:hAnsi="PMingLiU" w:cs="PMingLiU"/>
          <w:szCs w:val="18"/>
          <w:lang w:eastAsia="zh-TW"/>
        </w:rPr>
        <w:t>。資料匯入者已依 Microsoft 專業服務資料保護增補合約中所定義，採用並將維護適當的技術及組織措施、內部控管和資訊安全例行程序，以防止支援及諮詢資料遭致意外遺失、損毀或更改、未經授權之揭露或存取，或是非法銷毀，詳述如下：在附錄 1 中所列之技術及組織措施、內部控管和資訊安全例行程序茲此納入本附錄 2 中，且若以上所述內容已列在本附錄 2 中，則其應對資料匯入者具約束力。</w:t>
      </w:r>
    </w:p>
    <w:p w14:paraId="29BA4A7E" w14:textId="77777777" w:rsidR="00367156" w:rsidRDefault="00706D3A">
      <w:pPr>
        <w:pStyle w:val="ProductList-Body"/>
      </w:pPr>
      <w:r>
        <w:rPr>
          <w:rFonts w:ascii="PMingLiU" w:eastAsia="PMingLiU" w:hAnsi="PMingLiU" w:cs="PMingLiU"/>
          <w:szCs w:val="18"/>
          <w:lang w:eastAsia="zh-TW"/>
        </w:rPr>
        <w:t>Microsoft Corporation 的簽名顯示在下列頁面上。</w:t>
      </w:r>
    </w:p>
    <w:p w14:paraId="6AC89D9C" w14:textId="77777777" w:rsidR="00367156" w:rsidRDefault="00706D3A">
      <w:pPr>
        <w:pStyle w:val="ProductList-Body"/>
      </w:pPr>
      <w:r>
        <w:br w:type="page"/>
      </w:r>
    </w:p>
    <w:p w14:paraId="2D5361B5" w14:textId="77777777" w:rsidR="00367156" w:rsidRDefault="00367156">
      <w:pPr>
        <w:pStyle w:val="ProductList-Body"/>
      </w:pPr>
    </w:p>
    <w:p w14:paraId="72D8364A" w14:textId="77777777" w:rsidR="00367156" w:rsidRDefault="00706D3A">
      <w:pPr>
        <w:pStyle w:val="ProductList-Body"/>
        <w:outlineLvl w:val="1"/>
        <w:rPr>
          <w:b/>
        </w:rPr>
      </w:pPr>
      <w:r>
        <w:rPr>
          <w:rFonts w:ascii="PMingLiU" w:eastAsia="PMingLiU" w:hAnsi="PMingLiU" w:cs="PMingLiU"/>
          <w:b/>
          <w:szCs w:val="18"/>
          <w:lang w:eastAsia="zh-TW"/>
        </w:rPr>
        <w:t>代表資料匯入者簽署由 Global Delivery India</w:t>
      </w:r>
      <w:r>
        <w:rPr>
          <w:rFonts w:ascii="PMingLiU" w:eastAsia="PMingLiU" w:hAnsi="PMingLiU" w:cs="PMingLiU"/>
          <w:szCs w:val="18"/>
          <w:lang w:eastAsia="zh-TW"/>
        </w:rPr>
        <w:t xml:space="preserve"> 所提供之諮詢服務適用之標準合約條款、附錄 1 和附錄 2：</w:t>
      </w:r>
    </w:p>
    <w:p w14:paraId="6BA7B768" w14:textId="77777777" w:rsidR="00367156" w:rsidRDefault="00367156">
      <w:pPr>
        <w:pStyle w:val="ProductList-Body"/>
      </w:pPr>
    </w:p>
    <w:p w14:paraId="1C33FACF" w14:textId="77777777" w:rsidR="00367156" w:rsidRDefault="00706D3A">
      <w:pPr>
        <w:keepNext/>
        <w:tabs>
          <w:tab w:val="right" w:pos="9000"/>
        </w:tabs>
        <w:spacing w:before="360"/>
      </w:pPr>
      <w:r>
        <w:rPr>
          <w:rFonts w:ascii="PMingLiU" w:eastAsia="PMingLiU" w:hAnsi="PMingLiU" w:cs="PMingLiU"/>
          <w:sz w:val="23"/>
          <w:szCs w:val="23"/>
          <w:lang w:eastAsia="zh-TW"/>
        </w:rPr>
        <w:t>簽名</w:t>
      </w:r>
    </w:p>
    <w:p w14:paraId="11298B94" w14:textId="77777777" w:rsidR="00367156" w:rsidRDefault="00706D3A">
      <w:pPr>
        <w:keepNext/>
        <w:tabs>
          <w:tab w:val="right" w:pos="9000"/>
        </w:tabs>
        <w:spacing w:before="360"/>
        <w:rPr>
          <w:rFonts w:cstheme="minorHAnsi"/>
          <w:sz w:val="23"/>
          <w:szCs w:val="23"/>
        </w:rPr>
      </w:pPr>
      <w:r>
        <w:rPr>
          <w:noProof/>
          <w:lang w:eastAsia="ja-JP"/>
        </w:rPr>
        <w:drawing>
          <wp:inline distT="0" distB="0" distL="0" distR="0" wp14:anchorId="64F657C2" wp14:editId="59919C25">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066413" name=""/>
                    <pic:cNvPicPr/>
                  </pic:nvPicPr>
                  <pic:blipFill>
                    <a:blip r:embed="rId16"/>
                    <a:stretch>
                      <a:fillRect/>
                    </a:stretch>
                  </pic:blipFill>
                  <pic:spPr>
                    <a:xfrm>
                      <a:off x="0" y="0"/>
                      <a:ext cx="1676400" cy="781050"/>
                    </a:xfrm>
                    <a:prstGeom prst="rect">
                      <a:avLst/>
                    </a:prstGeom>
                  </pic:spPr>
                </pic:pic>
              </a:graphicData>
            </a:graphic>
          </wp:inline>
        </w:drawing>
      </w:r>
    </w:p>
    <w:p w14:paraId="01DC5EF9" w14:textId="77777777" w:rsidR="00367156" w:rsidRDefault="00706D3A">
      <w:pPr>
        <w:keepNext/>
        <w:spacing w:before="120"/>
        <w:rPr>
          <w:rFonts w:cstheme="minorHAnsi"/>
          <w:b/>
          <w:spacing w:val="-2"/>
        </w:rPr>
      </w:pPr>
      <w:bookmarkStart w:id="27" w:name="_Hlk498066566"/>
      <w:r>
        <w:rPr>
          <w:rFonts w:ascii="PMingLiU" w:eastAsia="PMingLiU" w:hAnsi="PMingLiU" w:cs="PMingLiU"/>
          <w:b/>
          <w:spacing w:val="-2"/>
          <w:lang w:eastAsia="zh-TW"/>
        </w:rPr>
        <w:t>副總裁 Amit Sircar</w:t>
      </w:r>
    </w:p>
    <w:bookmarkEnd w:id="27"/>
    <w:p w14:paraId="7E341E64" w14:textId="77777777" w:rsidR="00367156" w:rsidRDefault="00706D3A">
      <w:pPr>
        <w:pStyle w:val="ProductList-Body"/>
      </w:pPr>
      <w:r>
        <w:rPr>
          <w:rFonts w:ascii="PMingLiU" w:eastAsia="PMingLiU" w:hAnsi="PMingLiU" w:cs="PMingLiU"/>
          <w:szCs w:val="18"/>
          <w:lang w:eastAsia="zh-TW"/>
        </w:rPr>
        <w:t xml:space="preserve">Microsoft Global Services Center (India) Private Limited   </w:t>
      </w:r>
    </w:p>
    <w:p w14:paraId="307EDB6A" w14:textId="77777777" w:rsidR="00367156" w:rsidRDefault="00706D3A">
      <w:pPr>
        <w:pStyle w:val="ProductList-Body"/>
      </w:pPr>
      <w:r>
        <w:rPr>
          <w:rFonts w:ascii="PMingLiU" w:eastAsia="PMingLiU" w:hAnsi="PMingLiU" w:cs="PMingLiU"/>
          <w:szCs w:val="18"/>
          <w:lang w:eastAsia="zh-TW"/>
        </w:rPr>
        <w:t>Building 1, Microsoft Campus, Gachibowli,</w:t>
      </w:r>
    </w:p>
    <w:p w14:paraId="0DB45072" w14:textId="77777777" w:rsidR="00367156" w:rsidRDefault="00706D3A">
      <w:pPr>
        <w:pStyle w:val="ProductList-Body"/>
      </w:pPr>
      <w:r>
        <w:rPr>
          <w:rFonts w:ascii="PMingLiU" w:eastAsia="PMingLiU" w:hAnsi="PMingLiU" w:cs="PMingLiU"/>
          <w:szCs w:val="18"/>
          <w:lang w:eastAsia="zh-TW"/>
        </w:rPr>
        <w:t xml:space="preserve">Hyderabad – 500032, India </w:t>
      </w:r>
    </w:p>
    <w:p w14:paraId="597EDE35" w14:textId="77777777" w:rsidR="00367156" w:rsidRDefault="00367156">
      <w:pPr>
        <w:rPr>
          <w:rFonts w:cstheme="minorHAnsi"/>
          <w:b/>
          <w:sz w:val="24"/>
          <w:szCs w:val="24"/>
          <w:lang w:eastAsia="zh-CN"/>
        </w:rPr>
      </w:pPr>
    </w:p>
    <w:p w14:paraId="731F8B51" w14:textId="77777777" w:rsidR="00367156" w:rsidRDefault="00367156">
      <w:pPr>
        <w:rPr>
          <w:rFonts w:cstheme="minorHAnsi"/>
          <w:b/>
          <w:sz w:val="24"/>
          <w:szCs w:val="24"/>
          <w:lang w:eastAsia="zh-CN"/>
        </w:rPr>
      </w:pPr>
    </w:p>
    <w:p w14:paraId="1C308A21" w14:textId="77777777" w:rsidR="00367156" w:rsidRDefault="00706D3A">
      <w:pPr>
        <w:rPr>
          <w:sz w:val="18"/>
        </w:rPr>
      </w:pPr>
      <w:r>
        <w:rPr>
          <w:sz w:val="18"/>
        </w:rPr>
        <w:br w:type="page"/>
      </w:r>
    </w:p>
    <w:p w14:paraId="0D2FD674" w14:textId="77777777" w:rsidR="00367156" w:rsidRDefault="00706D3A">
      <w:pPr>
        <w:pStyle w:val="ProductList-SectionHeading"/>
        <w:outlineLvl w:val="0"/>
      </w:pPr>
      <w:bookmarkStart w:id="28" w:name="Attachment4"/>
      <w:bookmarkStart w:id="29" w:name="_Toc489605629"/>
      <w:r>
        <w:rPr>
          <w:rFonts w:ascii="PMingLiU" w:eastAsia="PMingLiU" w:hAnsi="PMingLiU" w:cs="PMingLiU"/>
          <w:szCs w:val="40"/>
          <w:lang w:eastAsia="zh-TW"/>
        </w:rPr>
        <w:lastRenderedPageBreak/>
        <w:t>附件 3 – 歐盟一般資料保護規定條款</w:t>
      </w:r>
      <w:bookmarkEnd w:id="28"/>
      <w:bookmarkEnd w:id="29"/>
    </w:p>
    <w:p w14:paraId="7F42D809" w14:textId="77777777" w:rsidR="00367156" w:rsidRDefault="00706D3A">
      <w:pPr>
        <w:pStyle w:val="ProductList-Body"/>
        <w:tabs>
          <w:tab w:val="clear" w:pos="158"/>
          <w:tab w:val="left" w:pos="0"/>
        </w:tabs>
        <w:spacing w:after="120"/>
        <w:rPr>
          <w:lang w:eastAsia="zh-TW"/>
        </w:rPr>
      </w:pPr>
      <w:r>
        <w:rPr>
          <w:rFonts w:ascii="PMingLiU" w:eastAsia="PMingLiU" w:hAnsi="PMingLiU" w:cs="PMingLiU"/>
          <w:szCs w:val="18"/>
          <w:lang w:eastAsia="zh-TW"/>
        </w:rPr>
        <w:t>就本 GDPR 條款之目的而言，客戶及 Microsoft 同意客戶係客戶個人資料之控管者，而 Microsoft 係此等資料之處理者，但若客戶為個人資料之處理者則除外，此情況下 Microsoft 為輔助處理者。本 GDPR 條款適用於在 GDPR 範圍內，由 Microsoft 代表客戶進行之個人資料的處理。</w:t>
      </w:r>
    </w:p>
    <w:p w14:paraId="4266BE71" w14:textId="77777777" w:rsidR="00367156" w:rsidRDefault="00706D3A">
      <w:pPr>
        <w:pStyle w:val="ProductList-Body"/>
        <w:spacing w:after="120"/>
        <w:rPr>
          <w:lang w:eastAsia="zh-TW"/>
        </w:rPr>
      </w:pPr>
      <w:r>
        <w:rPr>
          <w:rFonts w:ascii="PMingLiU" w:eastAsia="PMingLiU" w:hAnsi="PMingLiU" w:cs="PMingLiU"/>
          <w:szCs w:val="18"/>
          <w:lang w:eastAsia="zh-TW"/>
        </w:rPr>
        <w:t>本 GDPR 條款並不限制或降低 Microsoft 在支援及諮詢資料保護增補合約或 Microsoft 和客戶間所簽訂之其他合約中對客戶所做的任何資料保護承諾。</w:t>
      </w:r>
    </w:p>
    <w:p w14:paraId="7AA4C18D" w14:textId="77777777" w:rsidR="00367156" w:rsidRDefault="00706D3A">
      <w:pPr>
        <w:pStyle w:val="ProductList-Body"/>
        <w:spacing w:after="120"/>
      </w:pPr>
      <w:r>
        <w:rPr>
          <w:rFonts w:ascii="PMingLiU" w:eastAsia="PMingLiU" w:hAnsi="PMingLiU" w:cs="PMingLiU"/>
          <w:szCs w:val="18"/>
          <w:lang w:eastAsia="zh-TW"/>
        </w:rPr>
        <w:t>若 Microsoft 為個人資料的控管者，則不適用本 GDPR 條款。</w:t>
      </w:r>
    </w:p>
    <w:p w14:paraId="1DA22986" w14:textId="77777777" w:rsidR="00367156" w:rsidRDefault="00367156">
      <w:pPr>
        <w:pStyle w:val="ProductList-Body"/>
      </w:pPr>
    </w:p>
    <w:p w14:paraId="711FB159" w14:textId="77777777" w:rsidR="00367156" w:rsidRDefault="00706D3A">
      <w:pPr>
        <w:pStyle w:val="ProductList-Body"/>
        <w:outlineLvl w:val="1"/>
        <w:rPr>
          <w:b/>
        </w:rPr>
      </w:pPr>
      <w:r>
        <w:rPr>
          <w:rFonts w:ascii="PMingLiU" w:eastAsia="PMingLiU" w:hAnsi="PMingLiU" w:cs="PMingLiU"/>
          <w:b/>
          <w:szCs w:val="18"/>
          <w:lang w:eastAsia="zh-TW"/>
        </w:rPr>
        <w:t>相關 GDPR 義務：第 28、32 和 33 條</w:t>
      </w:r>
    </w:p>
    <w:p w14:paraId="67E3A1F5" w14:textId="77777777" w:rsidR="00367156" w:rsidRDefault="00367156">
      <w:pPr>
        <w:pStyle w:val="ProductList-Body"/>
      </w:pPr>
    </w:p>
    <w:p w14:paraId="22C9334F" w14:textId="77777777" w:rsidR="00367156" w:rsidRDefault="00706D3A">
      <w:pPr>
        <w:pStyle w:val="ProductList-Body"/>
        <w:spacing w:after="120"/>
        <w:ind w:left="158"/>
        <w:rPr>
          <w:lang w:eastAsia="zh-TW"/>
        </w:rPr>
      </w:pPr>
      <w:r>
        <w:rPr>
          <w:rFonts w:ascii="PMingLiU" w:eastAsia="PMingLiU" w:hAnsi="PMingLiU" w:cs="PMingLiU"/>
          <w:b/>
          <w:szCs w:val="18"/>
          <w:lang w:eastAsia="zh-TW"/>
        </w:rPr>
        <w:t xml:space="preserve">1. </w:t>
      </w:r>
      <w:r>
        <w:rPr>
          <w:rFonts w:ascii="PMingLiU" w:eastAsia="PMingLiU" w:hAnsi="PMingLiU" w:cs="PMingLiU"/>
          <w:szCs w:val="18"/>
          <w:lang w:eastAsia="zh-TW"/>
        </w:rPr>
        <w:t xml:space="preserve"> 未經客戶事先具體或一般書面授權，Microsoft 不得委託其他處理者。在一般書面授權的情況下，Microsoft 應將新增或替換其他處理者相關的任何預期變更通知客戶，從而讓客戶有機會反對此等變更</w:t>
      </w:r>
      <w:proofErr w:type="gramStart"/>
      <w:r>
        <w:rPr>
          <w:rFonts w:ascii="PMingLiU" w:eastAsia="PMingLiU" w:hAnsi="PMingLiU" w:cs="PMingLiU"/>
          <w:szCs w:val="18"/>
          <w:lang w:eastAsia="zh-TW"/>
        </w:rPr>
        <w:t>。(</w:t>
      </w:r>
      <w:proofErr w:type="gramEnd"/>
      <w:r>
        <w:rPr>
          <w:rFonts w:ascii="PMingLiU" w:eastAsia="PMingLiU" w:hAnsi="PMingLiU" w:cs="PMingLiU"/>
          <w:szCs w:val="18"/>
          <w:lang w:eastAsia="zh-TW"/>
        </w:rPr>
        <w:t>第 28(2) 條)</w:t>
      </w:r>
    </w:p>
    <w:p w14:paraId="1BC2287B" w14:textId="77777777" w:rsidR="00367156" w:rsidRDefault="00706D3A">
      <w:pPr>
        <w:pStyle w:val="ProductList-Body"/>
        <w:spacing w:after="120"/>
        <w:ind w:left="158"/>
        <w:rPr>
          <w:lang w:eastAsia="zh-TW"/>
        </w:rPr>
      </w:pPr>
      <w:r>
        <w:rPr>
          <w:rFonts w:ascii="PMingLiU" w:eastAsia="PMingLiU" w:hAnsi="PMingLiU" w:cs="PMingLiU"/>
          <w:b/>
          <w:szCs w:val="18"/>
          <w:lang w:eastAsia="zh-TW"/>
        </w:rPr>
        <w:t>2.</w:t>
      </w:r>
      <w:r>
        <w:rPr>
          <w:rFonts w:ascii="PMingLiU" w:eastAsia="PMingLiU" w:hAnsi="PMingLiU" w:cs="PMingLiU"/>
          <w:szCs w:val="18"/>
          <w:lang w:eastAsia="zh-TW"/>
        </w:rPr>
        <w:t xml:space="preserve"> Microsoft 所進行的處理應受到依歐盟 (以下稱「歐盟」) 或會員國法律訂定之本 GDPR 條款所管轄，且對客戶而言應對 Microsoft 產生約束力。處理作業的主題和期間、處理的性質和目的、個人資料的類型、資料當事人的類別以及客戶的義務和權利，均列在客戶的大量授權合約中，包括本 GDPR 條款。特別是 Microsoft 應：</w:t>
      </w:r>
    </w:p>
    <w:p w14:paraId="0297B4CE" w14:textId="77777777" w:rsidR="00367156" w:rsidRDefault="00706D3A">
      <w:pPr>
        <w:pStyle w:val="ProductList-Body"/>
        <w:spacing w:after="120"/>
        <w:ind w:left="1440" w:hanging="720"/>
        <w:rPr>
          <w:lang w:eastAsia="zh-TW"/>
        </w:rPr>
      </w:pPr>
      <w:r>
        <w:rPr>
          <w:rFonts w:ascii="PMingLiU" w:eastAsia="PMingLiU" w:hAnsi="PMingLiU" w:cs="PMingLiU"/>
          <w:b/>
          <w:szCs w:val="18"/>
          <w:lang w:eastAsia="zh-TW"/>
        </w:rPr>
        <w:t>(a)</w:t>
      </w:r>
      <w:r>
        <w:rPr>
          <w:rFonts w:ascii="PMingLiU" w:eastAsia="PMingLiU" w:hAnsi="PMingLiU" w:cs="PMingLiU"/>
          <w:szCs w:val="18"/>
          <w:lang w:eastAsia="zh-TW"/>
        </w:rPr>
        <w:tab/>
        <w:t>除非歐盟或 Microsoft 所在會員國法律要求將個人資料移轉至第三國家/地區或國際組織，個人資料之處理均僅根據客戶的書面指示進行，包括前述相關移轉至第三國家/地區或國際組織的作業；在這種情況下，Microsoft 應在處理之前將該項法律要求通知客戶，但若該項法律因有公共利益的重要理由禁止此等通知，則不在此限；</w:t>
      </w:r>
    </w:p>
    <w:p w14:paraId="10FFE635" w14:textId="77777777" w:rsidR="00367156" w:rsidRDefault="00706D3A">
      <w:pPr>
        <w:pStyle w:val="ProductList-Body"/>
        <w:spacing w:after="120"/>
        <w:ind w:left="1440" w:hanging="720"/>
      </w:pPr>
      <w:r>
        <w:rPr>
          <w:rFonts w:ascii="PMingLiU" w:eastAsia="PMingLiU" w:hAnsi="PMingLiU" w:cs="PMingLiU"/>
          <w:b/>
          <w:szCs w:val="18"/>
          <w:lang w:eastAsia="zh-TW"/>
        </w:rPr>
        <w:t>(b)</w:t>
      </w:r>
      <w:r>
        <w:rPr>
          <w:rFonts w:ascii="PMingLiU" w:eastAsia="PMingLiU" w:hAnsi="PMingLiU" w:cs="PMingLiU"/>
          <w:szCs w:val="18"/>
          <w:lang w:eastAsia="zh-TW"/>
        </w:rPr>
        <w:tab/>
        <w:t>確保授權處理個人資料的人員承諾保密或履行適當的法定保密條款義務；</w:t>
      </w:r>
    </w:p>
    <w:p w14:paraId="442F288B" w14:textId="77777777" w:rsidR="00367156" w:rsidRDefault="00706D3A">
      <w:pPr>
        <w:pStyle w:val="ProductList-Body"/>
        <w:spacing w:after="120"/>
        <w:ind w:left="720"/>
      </w:pPr>
      <w:r>
        <w:rPr>
          <w:rFonts w:ascii="PMingLiU" w:eastAsia="PMingLiU" w:hAnsi="PMingLiU" w:cs="PMingLiU"/>
          <w:b/>
          <w:szCs w:val="18"/>
          <w:lang w:eastAsia="zh-TW"/>
        </w:rPr>
        <w:t>(c)</w:t>
      </w:r>
      <w:r>
        <w:rPr>
          <w:rFonts w:ascii="PMingLiU" w:eastAsia="PMingLiU" w:hAnsi="PMingLiU" w:cs="PMingLiU"/>
          <w:szCs w:val="18"/>
          <w:lang w:eastAsia="zh-TW"/>
        </w:rPr>
        <w:tab/>
        <w:t>依據 GDPR 第 32 條採取所有必要措施；</w:t>
      </w:r>
    </w:p>
    <w:p w14:paraId="60332A32" w14:textId="77777777" w:rsidR="00367156" w:rsidRDefault="00706D3A">
      <w:pPr>
        <w:pStyle w:val="ProductList-Body"/>
        <w:spacing w:after="120"/>
        <w:ind w:left="720"/>
      </w:pPr>
      <w:r>
        <w:rPr>
          <w:rFonts w:ascii="PMingLiU" w:eastAsia="PMingLiU" w:hAnsi="PMingLiU" w:cs="PMingLiU"/>
          <w:b/>
          <w:szCs w:val="18"/>
          <w:lang w:eastAsia="zh-TW"/>
        </w:rPr>
        <w:t>(d)</w:t>
      </w:r>
      <w:r>
        <w:rPr>
          <w:rFonts w:ascii="PMingLiU" w:eastAsia="PMingLiU" w:hAnsi="PMingLiU" w:cs="PMingLiU"/>
          <w:szCs w:val="18"/>
          <w:lang w:eastAsia="zh-TW"/>
        </w:rPr>
        <w:tab/>
        <w:t>考量第 1 段和第 3 段所述委託其他處理者之條件；</w:t>
      </w:r>
    </w:p>
    <w:p w14:paraId="25E6A7DE" w14:textId="77777777" w:rsidR="00367156" w:rsidRDefault="00706D3A">
      <w:pPr>
        <w:pStyle w:val="ProductList-Body"/>
        <w:spacing w:after="120"/>
        <w:ind w:left="1440" w:hanging="720"/>
      </w:pPr>
      <w:r>
        <w:rPr>
          <w:rFonts w:ascii="PMingLiU" w:eastAsia="PMingLiU" w:hAnsi="PMingLiU" w:cs="PMingLiU"/>
          <w:b/>
          <w:szCs w:val="18"/>
          <w:lang w:eastAsia="zh-TW"/>
        </w:rPr>
        <w:t>(e)</w:t>
      </w:r>
      <w:r>
        <w:rPr>
          <w:rFonts w:ascii="PMingLiU" w:eastAsia="PMingLiU" w:hAnsi="PMingLiU" w:cs="PMingLiU"/>
          <w:szCs w:val="18"/>
          <w:lang w:eastAsia="zh-TW"/>
        </w:rPr>
        <w:tab/>
        <w:t>考量處理作業性質，在可能的情況下透過適當的技術和組織措施協助客戶，履行客戶對回應 GDPR 第 III 章所規定資料主體之權利的要求所應履行之義務；</w:t>
      </w:r>
    </w:p>
    <w:p w14:paraId="1CC2B21D" w14:textId="77777777" w:rsidR="00367156" w:rsidRDefault="00706D3A">
      <w:pPr>
        <w:pStyle w:val="ProductList-Body"/>
        <w:spacing w:after="120"/>
        <w:ind w:left="1440" w:hanging="720"/>
      </w:pPr>
      <w:r>
        <w:rPr>
          <w:rFonts w:ascii="PMingLiU" w:eastAsia="PMingLiU" w:hAnsi="PMingLiU" w:cs="PMingLiU"/>
          <w:b/>
          <w:szCs w:val="18"/>
          <w:lang w:eastAsia="zh-TW"/>
        </w:rPr>
        <w:t>(f)</w:t>
      </w:r>
      <w:r>
        <w:rPr>
          <w:rFonts w:ascii="PMingLiU" w:eastAsia="PMingLiU" w:hAnsi="PMingLiU" w:cs="PMingLiU"/>
          <w:szCs w:val="18"/>
          <w:lang w:eastAsia="zh-TW"/>
        </w:rPr>
        <w:tab/>
        <w:t>協助客戶確保遵守依據 GDPR 第 32 至 36 條規定之義務，同時考量處理作業的性質以及可供 Microsoft 使用的資訊；</w:t>
      </w:r>
    </w:p>
    <w:p w14:paraId="7437BA6E" w14:textId="77777777" w:rsidR="00367156" w:rsidRDefault="00706D3A">
      <w:pPr>
        <w:pStyle w:val="ProductList-Body"/>
        <w:spacing w:after="120"/>
        <w:ind w:left="1440" w:hanging="720"/>
      </w:pPr>
      <w:r>
        <w:rPr>
          <w:rFonts w:ascii="PMingLiU" w:eastAsia="PMingLiU" w:hAnsi="PMingLiU" w:cs="PMingLiU"/>
          <w:b/>
          <w:szCs w:val="18"/>
          <w:lang w:eastAsia="zh-TW"/>
        </w:rPr>
        <w:t>(g)</w:t>
      </w:r>
      <w:r>
        <w:rPr>
          <w:rFonts w:ascii="PMingLiU" w:eastAsia="PMingLiU" w:hAnsi="PMingLiU" w:cs="PMingLiU"/>
          <w:szCs w:val="18"/>
          <w:lang w:eastAsia="zh-TW"/>
        </w:rPr>
        <w:tab/>
        <w:t>在提供與處理作業相關的服務結束後，由客戶選擇將所有個人資料刪除或歸還給客戶，並刪除現有拷貝，但若歐盟或會員國法律要求儲存個人資料則不在此限；</w:t>
      </w:r>
    </w:p>
    <w:p w14:paraId="18F7FB22" w14:textId="77777777" w:rsidR="00367156" w:rsidRDefault="00706D3A">
      <w:pPr>
        <w:pStyle w:val="ProductList-Body"/>
        <w:spacing w:after="120"/>
        <w:ind w:left="1440" w:hanging="720"/>
      </w:pPr>
      <w:r>
        <w:rPr>
          <w:rFonts w:ascii="PMingLiU" w:eastAsia="PMingLiU" w:hAnsi="PMingLiU" w:cs="PMingLiU"/>
          <w:b/>
          <w:szCs w:val="18"/>
          <w:lang w:eastAsia="zh-TW"/>
        </w:rPr>
        <w:t>(h)</w:t>
      </w:r>
      <w:r>
        <w:rPr>
          <w:rFonts w:ascii="PMingLiU" w:eastAsia="PMingLiU" w:hAnsi="PMingLiU" w:cs="PMingLiU"/>
          <w:szCs w:val="18"/>
          <w:lang w:eastAsia="zh-TW"/>
        </w:rPr>
        <w:tab/>
        <w:t>為客戶提供所有必要資訊，以證明符合 GDPR 第 28 條規定之義務，並允許和協助客戶或客戶授權的其他稽核人員進行稽核，包括檢查。</w:t>
      </w:r>
    </w:p>
    <w:p w14:paraId="7C6A13DA" w14:textId="77777777" w:rsidR="00367156" w:rsidRDefault="00706D3A">
      <w:pPr>
        <w:pStyle w:val="ProductList-Body"/>
        <w:spacing w:after="120"/>
        <w:ind w:left="158"/>
        <w:rPr>
          <w:lang w:eastAsia="zh-TW"/>
        </w:rPr>
      </w:pPr>
      <w:r>
        <w:rPr>
          <w:rFonts w:ascii="PMingLiU" w:eastAsia="PMingLiU" w:hAnsi="PMingLiU" w:cs="PMingLiU"/>
          <w:szCs w:val="18"/>
          <w:lang w:eastAsia="zh-TW"/>
        </w:rPr>
        <w:t>如果 Microsoft 認為某項指示侵害 GDPR 或其他歐盟或會員國的資料保護條款，將立即通知客戶。(第 28(3) 條)</w:t>
      </w:r>
    </w:p>
    <w:p w14:paraId="0C887D7F" w14:textId="77777777" w:rsidR="00367156" w:rsidRDefault="00706D3A">
      <w:pPr>
        <w:pStyle w:val="ProductList-Body"/>
        <w:spacing w:after="120"/>
        <w:ind w:left="158"/>
        <w:rPr>
          <w:lang w:eastAsia="zh-TW"/>
        </w:rPr>
      </w:pPr>
      <w:r>
        <w:rPr>
          <w:rFonts w:ascii="PMingLiU" w:eastAsia="PMingLiU" w:hAnsi="PMingLiU" w:cs="PMingLiU"/>
          <w:b/>
          <w:szCs w:val="18"/>
          <w:lang w:eastAsia="zh-TW"/>
        </w:rPr>
        <w:t>3.</w:t>
      </w:r>
      <w:r>
        <w:rPr>
          <w:rFonts w:ascii="PMingLiU" w:eastAsia="PMingLiU" w:hAnsi="PMingLiU" w:cs="PMingLiU"/>
          <w:szCs w:val="18"/>
          <w:lang w:eastAsia="zh-TW"/>
        </w:rPr>
        <w:t xml:space="preserve"> 若 Microsoft 代表客戶委託其他處理者進行特定的處理活動，則應透過依歐盟或會員國法律簽訂之契約或其他法律法案，賦予該其他處理者本 GDPR 條款所列之相同資料保護義務，特別是其應提供充分的保證，證明其將能履行適當的技術和組織措施以進行滿足 GDPR 要件之處理作業。若該其他處理者無法履行其資料保護義務，則 Microsoft 應就該其他處理者之義務的履行情況，對客戶負起完整之賠償責任</w:t>
      </w:r>
      <w:proofErr w:type="gramStart"/>
      <w:r>
        <w:rPr>
          <w:rFonts w:ascii="PMingLiU" w:eastAsia="PMingLiU" w:hAnsi="PMingLiU" w:cs="PMingLiU"/>
          <w:szCs w:val="18"/>
          <w:lang w:eastAsia="zh-TW"/>
        </w:rPr>
        <w:t>。(</w:t>
      </w:r>
      <w:proofErr w:type="gramEnd"/>
      <w:r>
        <w:rPr>
          <w:rFonts w:ascii="PMingLiU" w:eastAsia="PMingLiU" w:hAnsi="PMingLiU" w:cs="PMingLiU"/>
          <w:szCs w:val="18"/>
          <w:lang w:eastAsia="zh-TW"/>
        </w:rPr>
        <w:t>第 28(4) 條)</w:t>
      </w:r>
    </w:p>
    <w:p w14:paraId="6B4328CE" w14:textId="77777777" w:rsidR="00367156" w:rsidRDefault="00706D3A">
      <w:pPr>
        <w:pStyle w:val="ProductList-Body"/>
        <w:spacing w:after="120"/>
        <w:ind w:left="158"/>
      </w:pPr>
      <w:r>
        <w:rPr>
          <w:rFonts w:ascii="PMingLiU" w:eastAsia="PMingLiU" w:hAnsi="PMingLiU" w:cs="PMingLiU"/>
          <w:b/>
          <w:szCs w:val="18"/>
          <w:lang w:eastAsia="zh-TW"/>
        </w:rPr>
        <w:t>4.</w:t>
      </w:r>
      <w:r>
        <w:rPr>
          <w:rFonts w:ascii="PMingLiU" w:eastAsia="PMingLiU" w:hAnsi="PMingLiU" w:cs="PMingLiU"/>
          <w:szCs w:val="18"/>
          <w:lang w:eastAsia="zh-TW"/>
        </w:rPr>
        <w:t xml:space="preserve"> 在考量技術的狀態、履行成本以及處理作業的性質、範圍、背景和目的，以及自然人權利和自由之可能性和嚴重程度各異的風險，客戶和 Microsoft 應實施適當的技術及組織措施，以確保對風險採行適當的安全性等級，其中酌情包括：</w:t>
      </w:r>
    </w:p>
    <w:p w14:paraId="0A816578" w14:textId="77777777" w:rsidR="00367156" w:rsidRDefault="00706D3A">
      <w:pPr>
        <w:pStyle w:val="ProductList-Body"/>
        <w:spacing w:after="120"/>
        <w:ind w:left="720"/>
        <w:rPr>
          <w:rFonts w:cstheme="minorHAnsi"/>
          <w:szCs w:val="18"/>
        </w:rPr>
      </w:pPr>
      <w:r>
        <w:rPr>
          <w:rFonts w:ascii="PMingLiU" w:eastAsia="PMingLiU" w:hAnsi="PMingLiU" w:cs="PMingLiU"/>
          <w:b/>
          <w:szCs w:val="18"/>
          <w:lang w:eastAsia="zh-TW"/>
        </w:rPr>
        <w:t>(a)</w:t>
      </w:r>
      <w:r>
        <w:rPr>
          <w:rFonts w:ascii="PMingLiU" w:eastAsia="PMingLiU" w:hAnsi="PMingLiU" w:cs="PMingLiU"/>
          <w:szCs w:val="18"/>
          <w:lang w:eastAsia="zh-TW"/>
        </w:rPr>
        <w:tab/>
        <w:t>個人資料之編造假名和加密；</w:t>
      </w:r>
    </w:p>
    <w:p w14:paraId="211E5F2C" w14:textId="77777777" w:rsidR="00367156" w:rsidRDefault="00706D3A">
      <w:pPr>
        <w:pStyle w:val="ProductList-Body"/>
        <w:spacing w:after="120"/>
        <w:ind w:left="720"/>
        <w:rPr>
          <w:rFonts w:cstheme="minorHAnsi"/>
          <w:szCs w:val="18"/>
        </w:rPr>
      </w:pPr>
      <w:r>
        <w:rPr>
          <w:rFonts w:ascii="PMingLiU" w:eastAsia="PMingLiU" w:hAnsi="PMingLiU" w:cs="PMingLiU"/>
          <w:b/>
          <w:szCs w:val="18"/>
          <w:lang w:eastAsia="zh-TW"/>
        </w:rPr>
        <w:t>(b)</w:t>
      </w:r>
      <w:r>
        <w:rPr>
          <w:rFonts w:ascii="PMingLiU" w:eastAsia="PMingLiU" w:hAnsi="PMingLiU" w:cs="PMingLiU"/>
          <w:szCs w:val="18"/>
          <w:lang w:eastAsia="zh-TW"/>
        </w:rPr>
        <w:tab/>
        <w:t>確保處理系統和服務的維持保密性、完整性、供應性和彈性的能力；</w:t>
      </w:r>
    </w:p>
    <w:p w14:paraId="2535E5C4" w14:textId="77777777" w:rsidR="00367156" w:rsidRDefault="00706D3A">
      <w:pPr>
        <w:pStyle w:val="ProductList-Body"/>
        <w:spacing w:after="120"/>
        <w:ind w:left="1440" w:hanging="720"/>
        <w:rPr>
          <w:rFonts w:cstheme="minorHAnsi"/>
          <w:szCs w:val="18"/>
        </w:rPr>
      </w:pPr>
      <w:r>
        <w:rPr>
          <w:rFonts w:ascii="PMingLiU" w:eastAsia="PMingLiU" w:hAnsi="PMingLiU" w:cs="PMingLiU"/>
          <w:b/>
          <w:szCs w:val="18"/>
          <w:lang w:eastAsia="zh-TW"/>
        </w:rPr>
        <w:t>(c)</w:t>
      </w:r>
      <w:r>
        <w:rPr>
          <w:rFonts w:ascii="PMingLiU" w:eastAsia="PMingLiU" w:hAnsi="PMingLiU" w:cs="PMingLiU"/>
          <w:szCs w:val="18"/>
          <w:lang w:eastAsia="zh-TW"/>
        </w:rPr>
        <w:tab/>
        <w:t>發生實體或技術事件時能夠及時恢復個人資料的供應性和存取權限之能力；以及</w:t>
      </w:r>
    </w:p>
    <w:p w14:paraId="1FBC4E52" w14:textId="77777777" w:rsidR="00367156" w:rsidRDefault="00706D3A">
      <w:pPr>
        <w:pStyle w:val="ProductList-Body"/>
        <w:spacing w:after="120"/>
        <w:ind w:left="1440" w:hanging="720"/>
        <w:rPr>
          <w:rFonts w:cstheme="minorHAnsi"/>
          <w:szCs w:val="18"/>
          <w:lang w:eastAsia="zh-TW"/>
        </w:rPr>
      </w:pPr>
      <w:r>
        <w:rPr>
          <w:rFonts w:ascii="PMingLiU" w:eastAsia="PMingLiU" w:hAnsi="PMingLiU" w:cs="PMingLiU"/>
          <w:b/>
          <w:szCs w:val="18"/>
          <w:lang w:eastAsia="zh-TW"/>
        </w:rPr>
        <w:t>(d)</w:t>
      </w:r>
      <w:r>
        <w:rPr>
          <w:rFonts w:ascii="PMingLiU" w:eastAsia="PMingLiU" w:hAnsi="PMingLiU" w:cs="PMingLiU"/>
          <w:szCs w:val="18"/>
          <w:lang w:eastAsia="zh-TW"/>
        </w:rPr>
        <w:tab/>
        <w:t>定期測試、評量和評估技術和組織措施之有效性的程序，以確保處理作業的安全性</w:t>
      </w:r>
      <w:proofErr w:type="gramStart"/>
      <w:r>
        <w:rPr>
          <w:rFonts w:ascii="PMingLiU" w:eastAsia="PMingLiU" w:hAnsi="PMingLiU" w:cs="PMingLiU"/>
          <w:szCs w:val="18"/>
          <w:lang w:eastAsia="zh-TW"/>
        </w:rPr>
        <w:t>。(</w:t>
      </w:r>
      <w:proofErr w:type="gramEnd"/>
      <w:r>
        <w:rPr>
          <w:rFonts w:ascii="PMingLiU" w:eastAsia="PMingLiU" w:hAnsi="PMingLiU" w:cs="PMingLiU"/>
          <w:szCs w:val="18"/>
          <w:lang w:eastAsia="zh-TW"/>
        </w:rPr>
        <w:t>第 32(1) 條)</w:t>
      </w:r>
    </w:p>
    <w:p w14:paraId="16156985" w14:textId="77777777" w:rsidR="00367156" w:rsidRDefault="00706D3A">
      <w:pPr>
        <w:pStyle w:val="ProductList-Body"/>
        <w:spacing w:after="120"/>
        <w:ind w:left="158"/>
        <w:rPr>
          <w:lang w:eastAsia="zh-TW"/>
        </w:rPr>
      </w:pPr>
      <w:r>
        <w:rPr>
          <w:rFonts w:ascii="PMingLiU" w:eastAsia="PMingLiU" w:hAnsi="PMingLiU" w:cs="PMingLiU"/>
          <w:b/>
          <w:szCs w:val="18"/>
          <w:lang w:eastAsia="zh-TW"/>
        </w:rPr>
        <w:t>5.</w:t>
      </w:r>
      <w:r>
        <w:rPr>
          <w:rFonts w:ascii="PMingLiU" w:eastAsia="PMingLiU" w:hAnsi="PMingLiU" w:cs="PMingLiU"/>
          <w:szCs w:val="18"/>
          <w:lang w:eastAsia="zh-TW"/>
        </w:rPr>
        <w:t xml:space="preserve"> 在評量安全性等級是否適用時，應考慮處理過程中出現的風險，特別是傳輸、儲存或以其他方式處理個人資料時發生意外或非法銷毀、遺失、更改、未經授權揭露或存取</w:t>
      </w:r>
      <w:proofErr w:type="gramStart"/>
      <w:r>
        <w:rPr>
          <w:rFonts w:ascii="PMingLiU" w:eastAsia="PMingLiU" w:hAnsi="PMingLiU" w:cs="PMingLiU"/>
          <w:szCs w:val="18"/>
          <w:lang w:eastAsia="zh-TW"/>
        </w:rPr>
        <w:t>。(</w:t>
      </w:r>
      <w:proofErr w:type="gramEnd"/>
      <w:r>
        <w:rPr>
          <w:rFonts w:ascii="PMingLiU" w:eastAsia="PMingLiU" w:hAnsi="PMingLiU" w:cs="PMingLiU"/>
          <w:szCs w:val="18"/>
          <w:lang w:eastAsia="zh-TW"/>
        </w:rPr>
        <w:t>第 32(2) 條)</w:t>
      </w:r>
    </w:p>
    <w:p w14:paraId="4E7DE2F7" w14:textId="77777777" w:rsidR="00367156" w:rsidRDefault="00706D3A">
      <w:pPr>
        <w:pStyle w:val="ProductList-Body"/>
        <w:spacing w:after="120"/>
        <w:ind w:left="158"/>
        <w:rPr>
          <w:lang w:eastAsia="zh-TW"/>
        </w:rPr>
      </w:pPr>
      <w:r>
        <w:rPr>
          <w:rFonts w:ascii="PMingLiU" w:eastAsia="PMingLiU" w:hAnsi="PMingLiU" w:cs="PMingLiU"/>
          <w:b/>
          <w:szCs w:val="18"/>
          <w:lang w:eastAsia="zh-TW"/>
        </w:rPr>
        <w:lastRenderedPageBreak/>
        <w:t>6.</w:t>
      </w:r>
      <w:r>
        <w:rPr>
          <w:rFonts w:ascii="PMingLiU" w:eastAsia="PMingLiU" w:hAnsi="PMingLiU" w:cs="PMingLiU"/>
          <w:szCs w:val="18"/>
          <w:lang w:eastAsia="zh-TW"/>
        </w:rPr>
        <w:t xml:space="preserve"> 客戶和 Microsoft 應採取步驟，確保依客戶或 Microsoft 授權有權存取個人資料之任何自然人，未經客戶指示不會處理個人資料，但若歐盟或會員國要求該自然人進行處理則不在此限</w:t>
      </w:r>
      <w:proofErr w:type="gramStart"/>
      <w:r>
        <w:rPr>
          <w:rFonts w:ascii="PMingLiU" w:eastAsia="PMingLiU" w:hAnsi="PMingLiU" w:cs="PMingLiU"/>
          <w:szCs w:val="18"/>
          <w:lang w:eastAsia="zh-TW"/>
        </w:rPr>
        <w:t>。(</w:t>
      </w:r>
      <w:proofErr w:type="gramEnd"/>
      <w:r>
        <w:rPr>
          <w:rFonts w:ascii="PMingLiU" w:eastAsia="PMingLiU" w:hAnsi="PMingLiU" w:cs="PMingLiU"/>
          <w:szCs w:val="18"/>
          <w:lang w:eastAsia="zh-TW"/>
        </w:rPr>
        <w:t>第 32(4) 條)</w:t>
      </w:r>
    </w:p>
    <w:p w14:paraId="4E78FACA" w14:textId="77777777" w:rsidR="00367156" w:rsidRDefault="00706D3A">
      <w:pPr>
        <w:pStyle w:val="ProductList-Body"/>
        <w:spacing w:after="120"/>
        <w:ind w:left="158"/>
        <w:rPr>
          <w:lang w:eastAsia="zh-TW"/>
        </w:rPr>
      </w:pPr>
      <w:r>
        <w:rPr>
          <w:rFonts w:ascii="PMingLiU" w:eastAsia="PMingLiU" w:hAnsi="PMingLiU" w:cs="PMingLiU"/>
          <w:b/>
          <w:szCs w:val="18"/>
          <w:lang w:eastAsia="zh-TW"/>
        </w:rPr>
        <w:t>7.</w:t>
      </w:r>
      <w:r>
        <w:rPr>
          <w:rFonts w:ascii="PMingLiU" w:eastAsia="PMingLiU" w:hAnsi="PMingLiU" w:cs="PMingLiU"/>
          <w:szCs w:val="18"/>
          <w:lang w:eastAsia="zh-TW"/>
        </w:rPr>
        <w:t xml:space="preserve"> Microsoft 得知個人資料洩露後，應立即通知客戶</w:t>
      </w:r>
      <w:proofErr w:type="gramStart"/>
      <w:r>
        <w:rPr>
          <w:rFonts w:ascii="PMingLiU" w:eastAsia="PMingLiU" w:hAnsi="PMingLiU" w:cs="PMingLiU"/>
          <w:szCs w:val="18"/>
          <w:lang w:eastAsia="zh-TW"/>
        </w:rPr>
        <w:t>。(</w:t>
      </w:r>
      <w:proofErr w:type="gramEnd"/>
      <w:r>
        <w:rPr>
          <w:rFonts w:ascii="PMingLiU" w:eastAsia="PMingLiU" w:hAnsi="PMingLiU" w:cs="PMingLiU"/>
          <w:szCs w:val="18"/>
          <w:lang w:eastAsia="zh-TW"/>
        </w:rPr>
        <w:t>第 33(2) 條)。此通知應包括處理者必須依據條款 33(3) 提供給控制者的資訊，前提是此資訊可由 Microsoft 合理獲取。</w:t>
      </w:r>
    </w:p>
    <w:p w14:paraId="123A0827" w14:textId="77777777" w:rsidR="00367156" w:rsidRDefault="00367156">
      <w:pPr>
        <w:pStyle w:val="ProductList-Body"/>
        <w:rPr>
          <w:lang w:eastAsia="zh-TW"/>
        </w:rPr>
      </w:pPr>
    </w:p>
    <w:sectPr w:rsidR="00367156">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17B887" w14:textId="77777777" w:rsidR="00592D0D" w:rsidRDefault="00592D0D">
      <w:pPr>
        <w:spacing w:after="0" w:line="240" w:lineRule="auto"/>
      </w:pPr>
      <w:r>
        <w:separator/>
      </w:r>
    </w:p>
  </w:endnote>
  <w:endnote w:type="continuationSeparator" w:id="0">
    <w:p w14:paraId="592A5F3E" w14:textId="77777777" w:rsidR="00592D0D" w:rsidRDefault="00592D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63A1EC" w14:textId="77777777" w:rsidR="0032183A" w:rsidRDefault="003218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708B65" w14:textId="77777777" w:rsidR="00367156" w:rsidRDefault="00706D3A">
    <w:pPr>
      <w:pStyle w:val="ProductList-Body"/>
    </w:pPr>
    <w:r>
      <w:rPr>
        <w:noProof/>
        <w:lang w:eastAsia="ja-JP"/>
      </w:rPr>
      <mc:AlternateContent>
        <mc:Choice Requires="wps">
          <w:drawing>
            <wp:anchor distT="0" distB="0" distL="114300" distR="114300" simplePos="0" relativeHeight="251659264" behindDoc="0" locked="0" layoutInCell="0" allowOverlap="1" wp14:anchorId="58EA89F7" wp14:editId="38BB9F80">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B88C272" w14:textId="6984D640" w:rsidR="00367156" w:rsidRDefault="00DF77D2">
                          <w:pPr>
                            <w:spacing w:after="0"/>
                            <w:rPr>
                              <w:rFonts w:ascii="Calibri" w:hAnsi="Calibri" w:cs="Calibri"/>
                              <w:color w:val="000000"/>
                              <w:sz w:val="20"/>
                            </w:rPr>
                          </w:pPr>
                          <w:r>
                            <w:rPr>
                              <w:rFonts w:ascii="PMingLiU" w:eastAsia="PMingLiU" w:hAnsi="PMingLiU" w:cs="PMingLiU"/>
                              <w:color w:val="000000"/>
                              <w:sz w:val="20"/>
                              <w:szCs w:val="20"/>
                              <w:lang w:eastAsia="zh-TW"/>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w14:anchorId="58EA89F7"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14:paraId="3B88C272" w14:textId="6984D640" w:rsidR="00367156" w:rsidRDefault="00DF77D2">
                    <w:pPr>
                      <w:spacing w:after="0"/>
                      <w:rPr>
                        <w:rFonts w:ascii="Calibri" w:hAnsi="Calibri" w:cs="Calibri"/>
                        <w:color w:val="000000"/>
                        <w:sz w:val="20"/>
                      </w:rPr>
                    </w:pPr>
                    <w:r>
                      <w:rPr>
                        <w:rFonts w:ascii="PMingLiU" w:eastAsia="PMingLiU" w:hAnsi="PMingLiU" w:cs="PMingLiU"/>
                        <w:color w:val="000000"/>
                        <w:sz w:val="20"/>
                        <w:szCs w:val="20"/>
                        <w:lang w:eastAsia="zh-TW"/>
                      </w:rPr>
                      <w:t>Classified as Microsoft Confidential</w:t>
                    </w:r>
                  </w:p>
                </w:txbxContent>
              </v:textbox>
              <w10:wrap anchorx="page" anchory="page"/>
            </v:shape>
          </w:pict>
        </mc:Fallback>
      </mc:AlternateContent>
    </w:r>
    <w:r>
      <w:rPr>
        <w:noProof/>
        <w:lang w:eastAsia="ja-JP"/>
      </w:rPr>
      <w:drawing>
        <wp:inline distT="0" distB="0" distL="0" distR="0" wp14:anchorId="10E2B204" wp14:editId="63D405FD">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996061"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BFF10" w14:textId="77777777" w:rsidR="00367156" w:rsidRDefault="00706D3A">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14:anchorId="57F6A023" wp14:editId="2B6A47C4">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8756685" w14:textId="77777777" w:rsidR="00367156" w:rsidRDefault="00706D3A">
                          <w:pPr>
                            <w:spacing w:after="0"/>
                            <w:rPr>
                              <w:rFonts w:ascii="Calibri" w:hAnsi="Calibri" w:cs="Calibri"/>
                              <w:color w:val="000000"/>
                              <w:sz w:val="20"/>
                            </w:rPr>
                          </w:pPr>
                          <w:r>
                            <w:rPr>
                              <w:rFonts w:ascii="Calibri" w:hAnsi="Calibri" w:cs="Calibri"/>
                              <w:color w:val="000000"/>
                              <w:sz w:val="20"/>
                            </w:rPr>
                            <w:t>Classified as Microsoft Confidential</w:t>
                          </w:r>
                        </w:p>
                        <w:p w14:paraId="2AEADB54" w14:textId="77777777" w:rsidR="00367156" w:rsidRDefault="0036715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367156" w:rsidRDefault="00706D3A">
                    <w:pPr>
                      <w:spacing w:after="0"/>
                      <w:rPr>
                        <w:rFonts w:ascii="Calibri" w:hAnsi="Calibri" w:cs="Calibri"/>
                        <w:color w:val="000000"/>
                        <w:sz w:val="20"/>
                      </w:rPr>
                    </w:pPr>
                    <w:r>
                      <w:rPr>
                        <w:rFonts w:ascii="Calibri" w:hAnsi="Calibri" w:cs="Calibri"/>
                        <w:color w:val="000000"/>
                        <w:sz w:val="20"/>
                      </w:rPr>
                      <w:t>Classified as Microsoft Confidential</w:t>
                    </w:r>
                  </w:p>
                  <w:p w:rsidR="00367156" w:rsidRDefault="00367156">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14:anchorId="274FF702" wp14:editId="41C3C22C">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438455"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27910" w14:textId="77777777" w:rsidR="00367156" w:rsidRDefault="00706D3A">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14:anchorId="0DFCDF8A" wp14:editId="39186489">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124C4BD" w14:textId="77777777" w:rsidR="00367156" w:rsidRDefault="00706D3A">
                          <w:pPr>
                            <w:spacing w:after="0"/>
                            <w:rPr>
                              <w:rFonts w:ascii="Calibri" w:hAnsi="Calibri" w:cs="Calibri"/>
                              <w:color w:val="000000"/>
                              <w:sz w:val="20"/>
                            </w:rPr>
                          </w:pPr>
                          <w:r>
                            <w:rPr>
                              <w:rFonts w:ascii="Calibri" w:hAnsi="Calibri" w:cs="Calibri"/>
                              <w:color w:val="000000"/>
                              <w:sz w:val="20"/>
                            </w:rPr>
                            <w:t>Classified as Microsoft Confidential</w:t>
                          </w:r>
                        </w:p>
                        <w:p w14:paraId="6A9C485F" w14:textId="77777777" w:rsidR="00367156" w:rsidRDefault="0036715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367156" w:rsidRDefault="00706D3A">
                    <w:pPr>
                      <w:spacing w:after="0"/>
                      <w:rPr>
                        <w:rFonts w:ascii="Calibri" w:hAnsi="Calibri" w:cs="Calibri"/>
                        <w:color w:val="000000"/>
                        <w:sz w:val="20"/>
                      </w:rPr>
                    </w:pPr>
                    <w:r>
                      <w:rPr>
                        <w:rFonts w:ascii="Calibri" w:hAnsi="Calibri" w:cs="Calibri"/>
                        <w:color w:val="000000"/>
                        <w:sz w:val="20"/>
                      </w:rPr>
                      <w:t>Classified as Microsoft Confidential</w:t>
                    </w:r>
                  </w:p>
                  <w:p w:rsidR="00367156" w:rsidRDefault="00367156">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Chinese Traditional, November 2018)</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sidR="009E2A61">
          <w:rPr>
            <w:noProof/>
            <w:color w:val="404040" w:themeColor="text1" w:themeTint="BF"/>
            <w:sz w:val="16"/>
            <w:szCs w:val="16"/>
          </w:rPr>
          <w:t>20</w:t>
        </w:r>
        <w:r>
          <w:rPr>
            <w:noProof/>
            <w:color w:val="404040" w:themeColor="text1" w:themeTint="BF"/>
            <w:sz w:val="16"/>
            <w:szCs w:val="16"/>
          </w:rPr>
          <w:fldChar w:fldCharType="end"/>
        </w:r>
      </w:sdtContent>
    </w:sdt>
  </w:p>
  <w:p w14:paraId="21AB4AAF" w14:textId="77777777" w:rsidR="00367156" w:rsidRDefault="0036715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6CAD9" w14:textId="77777777" w:rsidR="00367156" w:rsidRDefault="00706D3A">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14:anchorId="77D5A678" wp14:editId="5A604D77">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8C9A095" w14:textId="77777777" w:rsidR="00367156" w:rsidRDefault="00706D3A">
                          <w:pPr>
                            <w:spacing w:after="0"/>
                            <w:rPr>
                              <w:rFonts w:ascii="Calibri" w:hAnsi="Calibri" w:cs="Calibri"/>
                              <w:color w:val="000000"/>
                              <w:sz w:val="20"/>
                            </w:rPr>
                          </w:pPr>
                          <w:r>
                            <w:rPr>
                              <w:rFonts w:ascii="Calibri" w:hAnsi="Calibri" w:cs="Calibri"/>
                              <w:color w:val="000000"/>
                              <w:sz w:val="20"/>
                            </w:rPr>
                            <w:t>Classified as Microsoft Confidential</w:t>
                          </w:r>
                        </w:p>
                        <w:p w14:paraId="7A223CCE" w14:textId="77777777" w:rsidR="00367156" w:rsidRDefault="0036715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367156" w:rsidRDefault="00706D3A">
                    <w:pPr>
                      <w:spacing w:after="0"/>
                      <w:rPr>
                        <w:rFonts w:ascii="Calibri" w:hAnsi="Calibri" w:cs="Calibri"/>
                        <w:color w:val="000000"/>
                        <w:sz w:val="20"/>
                      </w:rPr>
                    </w:pPr>
                    <w:r>
                      <w:rPr>
                        <w:rFonts w:ascii="Calibri" w:hAnsi="Calibri" w:cs="Calibri"/>
                        <w:color w:val="000000"/>
                        <w:sz w:val="20"/>
                      </w:rPr>
                      <w:t>Classified as Microsoft Confidential</w:t>
                    </w:r>
                  </w:p>
                  <w:p w:rsidR="00367156" w:rsidRDefault="00367156">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Chinese Traditional, November 2018)</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sidR="009E2A61">
          <w:rPr>
            <w:noProof/>
            <w:color w:val="404040" w:themeColor="text1" w:themeTint="BF"/>
            <w:sz w:val="16"/>
            <w:szCs w:val="16"/>
          </w:rPr>
          <w:t>2</w:t>
        </w:r>
        <w:r>
          <w:rPr>
            <w:noProof/>
            <w:color w:val="404040" w:themeColor="text1" w:themeTint="BF"/>
            <w:sz w:val="16"/>
            <w:szCs w:val="16"/>
          </w:rPr>
          <w:fldChar w:fldCharType="end"/>
        </w:r>
      </w:sdtContent>
    </w:sdt>
  </w:p>
  <w:p w14:paraId="42F0D67A" w14:textId="77777777" w:rsidR="00367156" w:rsidRDefault="003671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AC5961" w14:textId="77777777" w:rsidR="00592D0D" w:rsidRDefault="00592D0D">
      <w:pPr>
        <w:spacing w:after="0" w:line="240" w:lineRule="auto"/>
      </w:pPr>
      <w:r>
        <w:separator/>
      </w:r>
    </w:p>
  </w:footnote>
  <w:footnote w:type="continuationSeparator" w:id="0">
    <w:p w14:paraId="50744EB3" w14:textId="77777777" w:rsidR="00592D0D" w:rsidRDefault="00592D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94AAED" w14:textId="77777777" w:rsidR="0032183A" w:rsidRDefault="003218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82EFB" w14:textId="77777777" w:rsidR="0032183A" w:rsidRDefault="003218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72342" w14:textId="77777777" w:rsidR="00367156" w:rsidRDefault="00367156">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E136981A">
      <w:start w:val="1"/>
      <w:numFmt w:val="bullet"/>
      <w:lvlText w:val=""/>
      <w:lvlJc w:val="left"/>
      <w:pPr>
        <w:ind w:left="720" w:hanging="360"/>
      </w:pPr>
      <w:rPr>
        <w:rFonts w:ascii="Symbol" w:hAnsi="Symbol" w:hint="default"/>
      </w:rPr>
    </w:lvl>
    <w:lvl w:ilvl="1" w:tplc="C0A4C8B8" w:tentative="1">
      <w:start w:val="1"/>
      <w:numFmt w:val="bullet"/>
      <w:lvlText w:val="o"/>
      <w:lvlJc w:val="left"/>
      <w:pPr>
        <w:ind w:left="1440" w:hanging="360"/>
      </w:pPr>
      <w:rPr>
        <w:rFonts w:ascii="Courier New" w:hAnsi="Courier New" w:cs="Courier New" w:hint="default"/>
      </w:rPr>
    </w:lvl>
    <w:lvl w:ilvl="2" w:tplc="B5B0AE20" w:tentative="1">
      <w:start w:val="1"/>
      <w:numFmt w:val="bullet"/>
      <w:lvlText w:val=""/>
      <w:lvlJc w:val="left"/>
      <w:pPr>
        <w:ind w:left="2160" w:hanging="360"/>
      </w:pPr>
      <w:rPr>
        <w:rFonts w:ascii="Wingdings" w:hAnsi="Wingdings" w:hint="default"/>
      </w:rPr>
    </w:lvl>
    <w:lvl w:ilvl="3" w:tplc="7A8A9B1E" w:tentative="1">
      <w:start w:val="1"/>
      <w:numFmt w:val="bullet"/>
      <w:lvlText w:val=""/>
      <w:lvlJc w:val="left"/>
      <w:pPr>
        <w:ind w:left="2880" w:hanging="360"/>
      </w:pPr>
      <w:rPr>
        <w:rFonts w:ascii="Symbol" w:hAnsi="Symbol" w:hint="default"/>
      </w:rPr>
    </w:lvl>
    <w:lvl w:ilvl="4" w:tplc="34724BF0" w:tentative="1">
      <w:start w:val="1"/>
      <w:numFmt w:val="bullet"/>
      <w:lvlText w:val="o"/>
      <w:lvlJc w:val="left"/>
      <w:pPr>
        <w:ind w:left="3600" w:hanging="360"/>
      </w:pPr>
      <w:rPr>
        <w:rFonts w:ascii="Courier New" w:hAnsi="Courier New" w:cs="Courier New" w:hint="default"/>
      </w:rPr>
    </w:lvl>
    <w:lvl w:ilvl="5" w:tplc="ABB01FBA" w:tentative="1">
      <w:start w:val="1"/>
      <w:numFmt w:val="bullet"/>
      <w:lvlText w:val=""/>
      <w:lvlJc w:val="left"/>
      <w:pPr>
        <w:ind w:left="4320" w:hanging="360"/>
      </w:pPr>
      <w:rPr>
        <w:rFonts w:ascii="Wingdings" w:hAnsi="Wingdings" w:hint="default"/>
      </w:rPr>
    </w:lvl>
    <w:lvl w:ilvl="6" w:tplc="6CAED95C" w:tentative="1">
      <w:start w:val="1"/>
      <w:numFmt w:val="bullet"/>
      <w:lvlText w:val=""/>
      <w:lvlJc w:val="left"/>
      <w:pPr>
        <w:ind w:left="5040" w:hanging="360"/>
      </w:pPr>
      <w:rPr>
        <w:rFonts w:ascii="Symbol" w:hAnsi="Symbol" w:hint="default"/>
      </w:rPr>
    </w:lvl>
    <w:lvl w:ilvl="7" w:tplc="56CA1D34" w:tentative="1">
      <w:start w:val="1"/>
      <w:numFmt w:val="bullet"/>
      <w:lvlText w:val="o"/>
      <w:lvlJc w:val="left"/>
      <w:pPr>
        <w:ind w:left="5760" w:hanging="360"/>
      </w:pPr>
      <w:rPr>
        <w:rFonts w:ascii="Courier New" w:hAnsi="Courier New" w:cs="Courier New" w:hint="default"/>
      </w:rPr>
    </w:lvl>
    <w:lvl w:ilvl="8" w:tplc="93802EEC"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E2A0979A">
      <w:start w:val="1"/>
      <w:numFmt w:val="bullet"/>
      <w:lvlText w:val=""/>
      <w:lvlJc w:val="left"/>
      <w:pPr>
        <w:ind w:left="720" w:hanging="360"/>
      </w:pPr>
      <w:rPr>
        <w:rFonts w:ascii="Symbol" w:hAnsi="Symbol" w:hint="default"/>
      </w:rPr>
    </w:lvl>
    <w:lvl w:ilvl="1" w:tplc="853833B8" w:tentative="1">
      <w:start w:val="1"/>
      <w:numFmt w:val="bullet"/>
      <w:lvlText w:val="o"/>
      <w:lvlJc w:val="left"/>
      <w:pPr>
        <w:ind w:left="1440" w:hanging="360"/>
      </w:pPr>
      <w:rPr>
        <w:rFonts w:ascii="Courier New" w:hAnsi="Courier New" w:cs="Courier New" w:hint="default"/>
      </w:rPr>
    </w:lvl>
    <w:lvl w:ilvl="2" w:tplc="61F2FC12" w:tentative="1">
      <w:start w:val="1"/>
      <w:numFmt w:val="bullet"/>
      <w:lvlText w:val=""/>
      <w:lvlJc w:val="left"/>
      <w:pPr>
        <w:ind w:left="2160" w:hanging="360"/>
      </w:pPr>
      <w:rPr>
        <w:rFonts w:ascii="Wingdings" w:hAnsi="Wingdings" w:hint="default"/>
      </w:rPr>
    </w:lvl>
    <w:lvl w:ilvl="3" w:tplc="DD70D276" w:tentative="1">
      <w:start w:val="1"/>
      <w:numFmt w:val="bullet"/>
      <w:lvlText w:val=""/>
      <w:lvlJc w:val="left"/>
      <w:pPr>
        <w:ind w:left="2880" w:hanging="360"/>
      </w:pPr>
      <w:rPr>
        <w:rFonts w:ascii="Symbol" w:hAnsi="Symbol" w:hint="default"/>
      </w:rPr>
    </w:lvl>
    <w:lvl w:ilvl="4" w:tplc="B4A24F60" w:tentative="1">
      <w:start w:val="1"/>
      <w:numFmt w:val="bullet"/>
      <w:lvlText w:val="o"/>
      <w:lvlJc w:val="left"/>
      <w:pPr>
        <w:ind w:left="3600" w:hanging="360"/>
      </w:pPr>
      <w:rPr>
        <w:rFonts w:ascii="Courier New" w:hAnsi="Courier New" w:cs="Courier New" w:hint="default"/>
      </w:rPr>
    </w:lvl>
    <w:lvl w:ilvl="5" w:tplc="8B420060" w:tentative="1">
      <w:start w:val="1"/>
      <w:numFmt w:val="bullet"/>
      <w:lvlText w:val=""/>
      <w:lvlJc w:val="left"/>
      <w:pPr>
        <w:ind w:left="4320" w:hanging="360"/>
      </w:pPr>
      <w:rPr>
        <w:rFonts w:ascii="Wingdings" w:hAnsi="Wingdings" w:hint="default"/>
      </w:rPr>
    </w:lvl>
    <w:lvl w:ilvl="6" w:tplc="AA645340" w:tentative="1">
      <w:start w:val="1"/>
      <w:numFmt w:val="bullet"/>
      <w:lvlText w:val=""/>
      <w:lvlJc w:val="left"/>
      <w:pPr>
        <w:ind w:left="5040" w:hanging="360"/>
      </w:pPr>
      <w:rPr>
        <w:rFonts w:ascii="Symbol" w:hAnsi="Symbol" w:hint="default"/>
      </w:rPr>
    </w:lvl>
    <w:lvl w:ilvl="7" w:tplc="19A88F1E" w:tentative="1">
      <w:start w:val="1"/>
      <w:numFmt w:val="bullet"/>
      <w:lvlText w:val="o"/>
      <w:lvlJc w:val="left"/>
      <w:pPr>
        <w:ind w:left="5760" w:hanging="360"/>
      </w:pPr>
      <w:rPr>
        <w:rFonts w:ascii="Courier New" w:hAnsi="Courier New" w:cs="Courier New" w:hint="default"/>
      </w:rPr>
    </w:lvl>
    <w:lvl w:ilvl="8" w:tplc="18A02798"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44D65022">
      <w:start w:val="1"/>
      <w:numFmt w:val="bullet"/>
      <w:lvlText w:val=""/>
      <w:lvlJc w:val="left"/>
      <w:pPr>
        <w:ind w:left="720" w:hanging="360"/>
      </w:pPr>
      <w:rPr>
        <w:rFonts w:ascii="Symbol" w:hAnsi="Symbol" w:hint="default"/>
      </w:rPr>
    </w:lvl>
    <w:lvl w:ilvl="1" w:tplc="BB789DE2" w:tentative="1">
      <w:start w:val="1"/>
      <w:numFmt w:val="bullet"/>
      <w:lvlText w:val="o"/>
      <w:lvlJc w:val="left"/>
      <w:pPr>
        <w:ind w:left="1440" w:hanging="360"/>
      </w:pPr>
      <w:rPr>
        <w:rFonts w:ascii="Courier New" w:hAnsi="Courier New" w:cs="Courier New" w:hint="default"/>
      </w:rPr>
    </w:lvl>
    <w:lvl w:ilvl="2" w:tplc="71508CA2" w:tentative="1">
      <w:start w:val="1"/>
      <w:numFmt w:val="bullet"/>
      <w:lvlText w:val=""/>
      <w:lvlJc w:val="left"/>
      <w:pPr>
        <w:ind w:left="2160" w:hanging="360"/>
      </w:pPr>
      <w:rPr>
        <w:rFonts w:ascii="Wingdings" w:hAnsi="Wingdings" w:hint="default"/>
      </w:rPr>
    </w:lvl>
    <w:lvl w:ilvl="3" w:tplc="85383450" w:tentative="1">
      <w:start w:val="1"/>
      <w:numFmt w:val="bullet"/>
      <w:lvlText w:val=""/>
      <w:lvlJc w:val="left"/>
      <w:pPr>
        <w:ind w:left="2880" w:hanging="360"/>
      </w:pPr>
      <w:rPr>
        <w:rFonts w:ascii="Symbol" w:hAnsi="Symbol" w:hint="default"/>
      </w:rPr>
    </w:lvl>
    <w:lvl w:ilvl="4" w:tplc="62AA7E1C" w:tentative="1">
      <w:start w:val="1"/>
      <w:numFmt w:val="bullet"/>
      <w:lvlText w:val="o"/>
      <w:lvlJc w:val="left"/>
      <w:pPr>
        <w:ind w:left="3600" w:hanging="360"/>
      </w:pPr>
      <w:rPr>
        <w:rFonts w:ascii="Courier New" w:hAnsi="Courier New" w:cs="Courier New" w:hint="default"/>
      </w:rPr>
    </w:lvl>
    <w:lvl w:ilvl="5" w:tplc="6192976E" w:tentative="1">
      <w:start w:val="1"/>
      <w:numFmt w:val="bullet"/>
      <w:lvlText w:val=""/>
      <w:lvlJc w:val="left"/>
      <w:pPr>
        <w:ind w:left="4320" w:hanging="360"/>
      </w:pPr>
      <w:rPr>
        <w:rFonts w:ascii="Wingdings" w:hAnsi="Wingdings" w:hint="default"/>
      </w:rPr>
    </w:lvl>
    <w:lvl w:ilvl="6" w:tplc="EA2E74AE" w:tentative="1">
      <w:start w:val="1"/>
      <w:numFmt w:val="bullet"/>
      <w:lvlText w:val=""/>
      <w:lvlJc w:val="left"/>
      <w:pPr>
        <w:ind w:left="5040" w:hanging="360"/>
      </w:pPr>
      <w:rPr>
        <w:rFonts w:ascii="Symbol" w:hAnsi="Symbol" w:hint="default"/>
      </w:rPr>
    </w:lvl>
    <w:lvl w:ilvl="7" w:tplc="CD0CF382" w:tentative="1">
      <w:start w:val="1"/>
      <w:numFmt w:val="bullet"/>
      <w:lvlText w:val="o"/>
      <w:lvlJc w:val="left"/>
      <w:pPr>
        <w:ind w:left="5760" w:hanging="360"/>
      </w:pPr>
      <w:rPr>
        <w:rFonts w:ascii="Courier New" w:hAnsi="Courier New" w:cs="Courier New" w:hint="default"/>
      </w:rPr>
    </w:lvl>
    <w:lvl w:ilvl="8" w:tplc="4A1477A0"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47F03B92">
      <w:start w:val="1"/>
      <w:numFmt w:val="bullet"/>
      <w:lvlText w:val=""/>
      <w:lvlJc w:val="left"/>
      <w:pPr>
        <w:ind w:left="900" w:hanging="360"/>
      </w:pPr>
      <w:rPr>
        <w:rFonts w:ascii="Symbol" w:hAnsi="Symbol" w:hint="default"/>
        <w:sz w:val="18"/>
      </w:rPr>
    </w:lvl>
    <w:lvl w:ilvl="1" w:tplc="C50017D0" w:tentative="1">
      <w:start w:val="1"/>
      <w:numFmt w:val="bullet"/>
      <w:lvlText w:val="o"/>
      <w:lvlJc w:val="left"/>
      <w:pPr>
        <w:ind w:left="1620" w:hanging="360"/>
      </w:pPr>
      <w:rPr>
        <w:rFonts w:ascii="Courier New" w:hAnsi="Courier New" w:cs="Courier New" w:hint="default"/>
      </w:rPr>
    </w:lvl>
    <w:lvl w:ilvl="2" w:tplc="F1828E38" w:tentative="1">
      <w:start w:val="1"/>
      <w:numFmt w:val="bullet"/>
      <w:lvlText w:val=""/>
      <w:lvlJc w:val="left"/>
      <w:pPr>
        <w:ind w:left="2340" w:hanging="360"/>
      </w:pPr>
      <w:rPr>
        <w:rFonts w:ascii="Wingdings" w:hAnsi="Wingdings" w:hint="default"/>
      </w:rPr>
    </w:lvl>
    <w:lvl w:ilvl="3" w:tplc="8B387312" w:tentative="1">
      <w:start w:val="1"/>
      <w:numFmt w:val="bullet"/>
      <w:lvlText w:val=""/>
      <w:lvlJc w:val="left"/>
      <w:pPr>
        <w:ind w:left="3060" w:hanging="360"/>
      </w:pPr>
      <w:rPr>
        <w:rFonts w:ascii="Symbol" w:hAnsi="Symbol" w:hint="default"/>
      </w:rPr>
    </w:lvl>
    <w:lvl w:ilvl="4" w:tplc="E9B6AC50" w:tentative="1">
      <w:start w:val="1"/>
      <w:numFmt w:val="bullet"/>
      <w:lvlText w:val="o"/>
      <w:lvlJc w:val="left"/>
      <w:pPr>
        <w:ind w:left="3780" w:hanging="360"/>
      </w:pPr>
      <w:rPr>
        <w:rFonts w:ascii="Courier New" w:hAnsi="Courier New" w:cs="Courier New" w:hint="default"/>
      </w:rPr>
    </w:lvl>
    <w:lvl w:ilvl="5" w:tplc="1B62D5E6" w:tentative="1">
      <w:start w:val="1"/>
      <w:numFmt w:val="bullet"/>
      <w:lvlText w:val=""/>
      <w:lvlJc w:val="left"/>
      <w:pPr>
        <w:ind w:left="4500" w:hanging="360"/>
      </w:pPr>
      <w:rPr>
        <w:rFonts w:ascii="Wingdings" w:hAnsi="Wingdings" w:hint="default"/>
      </w:rPr>
    </w:lvl>
    <w:lvl w:ilvl="6" w:tplc="7870EB7C" w:tentative="1">
      <w:start w:val="1"/>
      <w:numFmt w:val="bullet"/>
      <w:lvlText w:val=""/>
      <w:lvlJc w:val="left"/>
      <w:pPr>
        <w:ind w:left="5220" w:hanging="360"/>
      </w:pPr>
      <w:rPr>
        <w:rFonts w:ascii="Symbol" w:hAnsi="Symbol" w:hint="default"/>
      </w:rPr>
    </w:lvl>
    <w:lvl w:ilvl="7" w:tplc="9BC8BA76" w:tentative="1">
      <w:start w:val="1"/>
      <w:numFmt w:val="bullet"/>
      <w:lvlText w:val="o"/>
      <w:lvlJc w:val="left"/>
      <w:pPr>
        <w:ind w:left="5940" w:hanging="360"/>
      </w:pPr>
      <w:rPr>
        <w:rFonts w:ascii="Courier New" w:hAnsi="Courier New" w:cs="Courier New" w:hint="default"/>
      </w:rPr>
    </w:lvl>
    <w:lvl w:ilvl="8" w:tplc="EB9AF62E"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5EF43AEA">
      <w:start w:val="1"/>
      <w:numFmt w:val="bullet"/>
      <w:lvlText w:val=""/>
      <w:lvlJc w:val="left"/>
      <w:pPr>
        <w:ind w:left="720" w:hanging="360"/>
      </w:pPr>
      <w:rPr>
        <w:rFonts w:ascii="Symbol" w:hAnsi="Symbol" w:hint="default"/>
      </w:rPr>
    </w:lvl>
    <w:lvl w:ilvl="1" w:tplc="6AE0B52E" w:tentative="1">
      <w:start w:val="1"/>
      <w:numFmt w:val="bullet"/>
      <w:lvlText w:val="o"/>
      <w:lvlJc w:val="left"/>
      <w:pPr>
        <w:ind w:left="1440" w:hanging="360"/>
      </w:pPr>
      <w:rPr>
        <w:rFonts w:ascii="Courier New" w:hAnsi="Courier New" w:cs="Courier New" w:hint="default"/>
      </w:rPr>
    </w:lvl>
    <w:lvl w:ilvl="2" w:tplc="47562748" w:tentative="1">
      <w:start w:val="1"/>
      <w:numFmt w:val="bullet"/>
      <w:lvlText w:val=""/>
      <w:lvlJc w:val="left"/>
      <w:pPr>
        <w:ind w:left="2160" w:hanging="360"/>
      </w:pPr>
      <w:rPr>
        <w:rFonts w:ascii="Wingdings" w:hAnsi="Wingdings" w:hint="default"/>
      </w:rPr>
    </w:lvl>
    <w:lvl w:ilvl="3" w:tplc="804A363E" w:tentative="1">
      <w:start w:val="1"/>
      <w:numFmt w:val="bullet"/>
      <w:lvlText w:val=""/>
      <w:lvlJc w:val="left"/>
      <w:pPr>
        <w:ind w:left="2880" w:hanging="360"/>
      </w:pPr>
      <w:rPr>
        <w:rFonts w:ascii="Symbol" w:hAnsi="Symbol" w:hint="default"/>
      </w:rPr>
    </w:lvl>
    <w:lvl w:ilvl="4" w:tplc="75D86756" w:tentative="1">
      <w:start w:val="1"/>
      <w:numFmt w:val="bullet"/>
      <w:lvlText w:val="o"/>
      <w:lvlJc w:val="left"/>
      <w:pPr>
        <w:ind w:left="3600" w:hanging="360"/>
      </w:pPr>
      <w:rPr>
        <w:rFonts w:ascii="Courier New" w:hAnsi="Courier New" w:cs="Courier New" w:hint="default"/>
      </w:rPr>
    </w:lvl>
    <w:lvl w:ilvl="5" w:tplc="DB8C03CA" w:tentative="1">
      <w:start w:val="1"/>
      <w:numFmt w:val="bullet"/>
      <w:lvlText w:val=""/>
      <w:lvlJc w:val="left"/>
      <w:pPr>
        <w:ind w:left="4320" w:hanging="360"/>
      </w:pPr>
      <w:rPr>
        <w:rFonts w:ascii="Wingdings" w:hAnsi="Wingdings" w:hint="default"/>
      </w:rPr>
    </w:lvl>
    <w:lvl w:ilvl="6" w:tplc="C484B058" w:tentative="1">
      <w:start w:val="1"/>
      <w:numFmt w:val="bullet"/>
      <w:lvlText w:val=""/>
      <w:lvlJc w:val="left"/>
      <w:pPr>
        <w:ind w:left="5040" w:hanging="360"/>
      </w:pPr>
      <w:rPr>
        <w:rFonts w:ascii="Symbol" w:hAnsi="Symbol" w:hint="default"/>
      </w:rPr>
    </w:lvl>
    <w:lvl w:ilvl="7" w:tplc="B5CCE608" w:tentative="1">
      <w:start w:val="1"/>
      <w:numFmt w:val="bullet"/>
      <w:lvlText w:val="o"/>
      <w:lvlJc w:val="left"/>
      <w:pPr>
        <w:ind w:left="5760" w:hanging="360"/>
      </w:pPr>
      <w:rPr>
        <w:rFonts w:ascii="Courier New" w:hAnsi="Courier New" w:cs="Courier New" w:hint="default"/>
      </w:rPr>
    </w:lvl>
    <w:lvl w:ilvl="8" w:tplc="45F64D9E"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2578BED6">
      <w:start w:val="1"/>
      <w:numFmt w:val="bullet"/>
      <w:lvlText w:val=""/>
      <w:lvlJc w:val="left"/>
      <w:pPr>
        <w:ind w:left="720" w:hanging="360"/>
      </w:pPr>
      <w:rPr>
        <w:rFonts w:ascii="Symbol" w:hAnsi="Symbol" w:hint="default"/>
        <w:sz w:val="18"/>
      </w:rPr>
    </w:lvl>
    <w:lvl w:ilvl="1" w:tplc="B98A9832" w:tentative="1">
      <w:start w:val="1"/>
      <w:numFmt w:val="bullet"/>
      <w:lvlText w:val="o"/>
      <w:lvlJc w:val="left"/>
      <w:pPr>
        <w:ind w:left="1440" w:hanging="360"/>
      </w:pPr>
      <w:rPr>
        <w:rFonts w:ascii="Courier New" w:hAnsi="Courier New" w:cs="Courier New" w:hint="default"/>
      </w:rPr>
    </w:lvl>
    <w:lvl w:ilvl="2" w:tplc="3BC44B3A" w:tentative="1">
      <w:start w:val="1"/>
      <w:numFmt w:val="bullet"/>
      <w:lvlText w:val=""/>
      <w:lvlJc w:val="left"/>
      <w:pPr>
        <w:ind w:left="2160" w:hanging="360"/>
      </w:pPr>
      <w:rPr>
        <w:rFonts w:ascii="Wingdings" w:hAnsi="Wingdings" w:hint="default"/>
      </w:rPr>
    </w:lvl>
    <w:lvl w:ilvl="3" w:tplc="7F78A2D4" w:tentative="1">
      <w:start w:val="1"/>
      <w:numFmt w:val="bullet"/>
      <w:lvlText w:val=""/>
      <w:lvlJc w:val="left"/>
      <w:pPr>
        <w:ind w:left="2880" w:hanging="360"/>
      </w:pPr>
      <w:rPr>
        <w:rFonts w:ascii="Symbol" w:hAnsi="Symbol" w:hint="default"/>
      </w:rPr>
    </w:lvl>
    <w:lvl w:ilvl="4" w:tplc="3CF846DA" w:tentative="1">
      <w:start w:val="1"/>
      <w:numFmt w:val="bullet"/>
      <w:lvlText w:val="o"/>
      <w:lvlJc w:val="left"/>
      <w:pPr>
        <w:ind w:left="3600" w:hanging="360"/>
      </w:pPr>
      <w:rPr>
        <w:rFonts w:ascii="Courier New" w:hAnsi="Courier New" w:cs="Courier New" w:hint="default"/>
      </w:rPr>
    </w:lvl>
    <w:lvl w:ilvl="5" w:tplc="877C0FE8" w:tentative="1">
      <w:start w:val="1"/>
      <w:numFmt w:val="bullet"/>
      <w:lvlText w:val=""/>
      <w:lvlJc w:val="left"/>
      <w:pPr>
        <w:ind w:left="4320" w:hanging="360"/>
      </w:pPr>
      <w:rPr>
        <w:rFonts w:ascii="Wingdings" w:hAnsi="Wingdings" w:hint="default"/>
      </w:rPr>
    </w:lvl>
    <w:lvl w:ilvl="6" w:tplc="7388CD0E" w:tentative="1">
      <w:start w:val="1"/>
      <w:numFmt w:val="bullet"/>
      <w:lvlText w:val=""/>
      <w:lvlJc w:val="left"/>
      <w:pPr>
        <w:ind w:left="5040" w:hanging="360"/>
      </w:pPr>
      <w:rPr>
        <w:rFonts w:ascii="Symbol" w:hAnsi="Symbol" w:hint="default"/>
      </w:rPr>
    </w:lvl>
    <w:lvl w:ilvl="7" w:tplc="4634B76E" w:tentative="1">
      <w:start w:val="1"/>
      <w:numFmt w:val="bullet"/>
      <w:lvlText w:val="o"/>
      <w:lvlJc w:val="left"/>
      <w:pPr>
        <w:ind w:left="5760" w:hanging="360"/>
      </w:pPr>
      <w:rPr>
        <w:rFonts w:ascii="Courier New" w:hAnsi="Courier New" w:cs="Courier New" w:hint="default"/>
      </w:rPr>
    </w:lvl>
    <w:lvl w:ilvl="8" w:tplc="91166394"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AC5A710A">
      <w:start w:val="1"/>
      <w:numFmt w:val="bullet"/>
      <w:lvlText w:val="o"/>
      <w:lvlJc w:val="left"/>
      <w:pPr>
        <w:ind w:left="900" w:hanging="360"/>
      </w:pPr>
      <w:rPr>
        <w:rFonts w:ascii="Courier New" w:hAnsi="Courier New" w:hint="default"/>
      </w:rPr>
    </w:lvl>
    <w:lvl w:ilvl="1" w:tplc="FE8E3AD0" w:tentative="1">
      <w:start w:val="1"/>
      <w:numFmt w:val="bullet"/>
      <w:lvlText w:val="o"/>
      <w:lvlJc w:val="left"/>
      <w:pPr>
        <w:ind w:left="1620" w:hanging="360"/>
      </w:pPr>
      <w:rPr>
        <w:rFonts w:ascii="Courier New" w:hAnsi="Courier New" w:cs="Courier New" w:hint="default"/>
      </w:rPr>
    </w:lvl>
    <w:lvl w:ilvl="2" w:tplc="A29A8A20" w:tentative="1">
      <w:start w:val="1"/>
      <w:numFmt w:val="bullet"/>
      <w:lvlText w:val=""/>
      <w:lvlJc w:val="left"/>
      <w:pPr>
        <w:ind w:left="2340" w:hanging="360"/>
      </w:pPr>
      <w:rPr>
        <w:rFonts w:ascii="Wingdings" w:hAnsi="Wingdings" w:hint="default"/>
      </w:rPr>
    </w:lvl>
    <w:lvl w:ilvl="3" w:tplc="60122A7E" w:tentative="1">
      <w:start w:val="1"/>
      <w:numFmt w:val="bullet"/>
      <w:lvlText w:val=""/>
      <w:lvlJc w:val="left"/>
      <w:pPr>
        <w:ind w:left="3060" w:hanging="360"/>
      </w:pPr>
      <w:rPr>
        <w:rFonts w:ascii="Symbol" w:hAnsi="Symbol" w:hint="default"/>
      </w:rPr>
    </w:lvl>
    <w:lvl w:ilvl="4" w:tplc="9912B53E" w:tentative="1">
      <w:start w:val="1"/>
      <w:numFmt w:val="bullet"/>
      <w:lvlText w:val="o"/>
      <w:lvlJc w:val="left"/>
      <w:pPr>
        <w:ind w:left="3780" w:hanging="360"/>
      </w:pPr>
      <w:rPr>
        <w:rFonts w:ascii="Courier New" w:hAnsi="Courier New" w:cs="Courier New" w:hint="default"/>
      </w:rPr>
    </w:lvl>
    <w:lvl w:ilvl="5" w:tplc="B772341E" w:tentative="1">
      <w:start w:val="1"/>
      <w:numFmt w:val="bullet"/>
      <w:lvlText w:val=""/>
      <w:lvlJc w:val="left"/>
      <w:pPr>
        <w:ind w:left="4500" w:hanging="360"/>
      </w:pPr>
      <w:rPr>
        <w:rFonts w:ascii="Wingdings" w:hAnsi="Wingdings" w:hint="default"/>
      </w:rPr>
    </w:lvl>
    <w:lvl w:ilvl="6" w:tplc="DEF4C6F2" w:tentative="1">
      <w:start w:val="1"/>
      <w:numFmt w:val="bullet"/>
      <w:lvlText w:val=""/>
      <w:lvlJc w:val="left"/>
      <w:pPr>
        <w:ind w:left="5220" w:hanging="360"/>
      </w:pPr>
      <w:rPr>
        <w:rFonts w:ascii="Symbol" w:hAnsi="Symbol" w:hint="default"/>
      </w:rPr>
    </w:lvl>
    <w:lvl w:ilvl="7" w:tplc="C990186A" w:tentative="1">
      <w:start w:val="1"/>
      <w:numFmt w:val="bullet"/>
      <w:lvlText w:val="o"/>
      <w:lvlJc w:val="left"/>
      <w:pPr>
        <w:ind w:left="5940" w:hanging="360"/>
      </w:pPr>
      <w:rPr>
        <w:rFonts w:ascii="Courier New" w:hAnsi="Courier New" w:cs="Courier New" w:hint="default"/>
      </w:rPr>
    </w:lvl>
    <w:lvl w:ilvl="8" w:tplc="DF6CC4BA"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2ACA01C8">
      <w:start w:val="1"/>
      <w:numFmt w:val="bullet"/>
      <w:lvlText w:val=""/>
      <w:lvlJc w:val="left"/>
      <w:pPr>
        <w:ind w:left="720" w:hanging="360"/>
      </w:pPr>
      <w:rPr>
        <w:rFonts w:ascii="Symbol" w:hAnsi="Symbol" w:hint="default"/>
      </w:rPr>
    </w:lvl>
    <w:lvl w:ilvl="1" w:tplc="BE7C533A" w:tentative="1">
      <w:start w:val="1"/>
      <w:numFmt w:val="bullet"/>
      <w:lvlText w:val="o"/>
      <w:lvlJc w:val="left"/>
      <w:pPr>
        <w:ind w:left="1440" w:hanging="360"/>
      </w:pPr>
      <w:rPr>
        <w:rFonts w:ascii="Courier New" w:hAnsi="Courier New" w:cs="Courier New" w:hint="default"/>
      </w:rPr>
    </w:lvl>
    <w:lvl w:ilvl="2" w:tplc="4B78C3AC" w:tentative="1">
      <w:start w:val="1"/>
      <w:numFmt w:val="bullet"/>
      <w:lvlText w:val=""/>
      <w:lvlJc w:val="left"/>
      <w:pPr>
        <w:ind w:left="2160" w:hanging="360"/>
      </w:pPr>
      <w:rPr>
        <w:rFonts w:ascii="Wingdings" w:hAnsi="Wingdings" w:hint="default"/>
      </w:rPr>
    </w:lvl>
    <w:lvl w:ilvl="3" w:tplc="30905EDA" w:tentative="1">
      <w:start w:val="1"/>
      <w:numFmt w:val="bullet"/>
      <w:lvlText w:val=""/>
      <w:lvlJc w:val="left"/>
      <w:pPr>
        <w:ind w:left="2880" w:hanging="360"/>
      </w:pPr>
      <w:rPr>
        <w:rFonts w:ascii="Symbol" w:hAnsi="Symbol" w:hint="default"/>
      </w:rPr>
    </w:lvl>
    <w:lvl w:ilvl="4" w:tplc="5B846748" w:tentative="1">
      <w:start w:val="1"/>
      <w:numFmt w:val="bullet"/>
      <w:lvlText w:val="o"/>
      <w:lvlJc w:val="left"/>
      <w:pPr>
        <w:ind w:left="3600" w:hanging="360"/>
      </w:pPr>
      <w:rPr>
        <w:rFonts w:ascii="Courier New" w:hAnsi="Courier New" w:cs="Courier New" w:hint="default"/>
      </w:rPr>
    </w:lvl>
    <w:lvl w:ilvl="5" w:tplc="8FF8C792" w:tentative="1">
      <w:start w:val="1"/>
      <w:numFmt w:val="bullet"/>
      <w:lvlText w:val=""/>
      <w:lvlJc w:val="left"/>
      <w:pPr>
        <w:ind w:left="4320" w:hanging="360"/>
      </w:pPr>
      <w:rPr>
        <w:rFonts w:ascii="Wingdings" w:hAnsi="Wingdings" w:hint="default"/>
      </w:rPr>
    </w:lvl>
    <w:lvl w:ilvl="6" w:tplc="CEE855DA" w:tentative="1">
      <w:start w:val="1"/>
      <w:numFmt w:val="bullet"/>
      <w:lvlText w:val=""/>
      <w:lvlJc w:val="left"/>
      <w:pPr>
        <w:ind w:left="5040" w:hanging="360"/>
      </w:pPr>
      <w:rPr>
        <w:rFonts w:ascii="Symbol" w:hAnsi="Symbol" w:hint="default"/>
      </w:rPr>
    </w:lvl>
    <w:lvl w:ilvl="7" w:tplc="09881E34" w:tentative="1">
      <w:start w:val="1"/>
      <w:numFmt w:val="bullet"/>
      <w:lvlText w:val="o"/>
      <w:lvlJc w:val="left"/>
      <w:pPr>
        <w:ind w:left="5760" w:hanging="360"/>
      </w:pPr>
      <w:rPr>
        <w:rFonts w:ascii="Courier New" w:hAnsi="Courier New" w:cs="Courier New" w:hint="default"/>
      </w:rPr>
    </w:lvl>
    <w:lvl w:ilvl="8" w:tplc="2ADCA512"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7C7C092E">
      <w:start w:val="1"/>
      <w:numFmt w:val="bullet"/>
      <w:lvlText w:val=""/>
      <w:lvlJc w:val="left"/>
      <w:pPr>
        <w:ind w:left="720" w:hanging="360"/>
      </w:pPr>
      <w:rPr>
        <w:rFonts w:ascii="Symbol" w:hAnsi="Symbol" w:hint="default"/>
      </w:rPr>
    </w:lvl>
    <w:lvl w:ilvl="1" w:tplc="80AE30D6" w:tentative="1">
      <w:start w:val="1"/>
      <w:numFmt w:val="bullet"/>
      <w:lvlText w:val="o"/>
      <w:lvlJc w:val="left"/>
      <w:pPr>
        <w:ind w:left="1440" w:hanging="360"/>
      </w:pPr>
      <w:rPr>
        <w:rFonts w:ascii="Courier New" w:hAnsi="Courier New" w:cs="Courier New" w:hint="default"/>
      </w:rPr>
    </w:lvl>
    <w:lvl w:ilvl="2" w:tplc="D646D284" w:tentative="1">
      <w:start w:val="1"/>
      <w:numFmt w:val="bullet"/>
      <w:lvlText w:val=""/>
      <w:lvlJc w:val="left"/>
      <w:pPr>
        <w:ind w:left="2160" w:hanging="360"/>
      </w:pPr>
      <w:rPr>
        <w:rFonts w:ascii="Wingdings" w:hAnsi="Wingdings" w:hint="default"/>
      </w:rPr>
    </w:lvl>
    <w:lvl w:ilvl="3" w:tplc="D278DB16" w:tentative="1">
      <w:start w:val="1"/>
      <w:numFmt w:val="bullet"/>
      <w:lvlText w:val=""/>
      <w:lvlJc w:val="left"/>
      <w:pPr>
        <w:ind w:left="2880" w:hanging="360"/>
      </w:pPr>
      <w:rPr>
        <w:rFonts w:ascii="Symbol" w:hAnsi="Symbol" w:hint="default"/>
      </w:rPr>
    </w:lvl>
    <w:lvl w:ilvl="4" w:tplc="97F2CC08" w:tentative="1">
      <w:start w:val="1"/>
      <w:numFmt w:val="bullet"/>
      <w:lvlText w:val="o"/>
      <w:lvlJc w:val="left"/>
      <w:pPr>
        <w:ind w:left="3600" w:hanging="360"/>
      </w:pPr>
      <w:rPr>
        <w:rFonts w:ascii="Courier New" w:hAnsi="Courier New" w:cs="Courier New" w:hint="default"/>
      </w:rPr>
    </w:lvl>
    <w:lvl w:ilvl="5" w:tplc="D4123B04" w:tentative="1">
      <w:start w:val="1"/>
      <w:numFmt w:val="bullet"/>
      <w:lvlText w:val=""/>
      <w:lvlJc w:val="left"/>
      <w:pPr>
        <w:ind w:left="4320" w:hanging="360"/>
      </w:pPr>
      <w:rPr>
        <w:rFonts w:ascii="Wingdings" w:hAnsi="Wingdings" w:hint="default"/>
      </w:rPr>
    </w:lvl>
    <w:lvl w:ilvl="6" w:tplc="5D68B9FE" w:tentative="1">
      <w:start w:val="1"/>
      <w:numFmt w:val="bullet"/>
      <w:lvlText w:val=""/>
      <w:lvlJc w:val="left"/>
      <w:pPr>
        <w:ind w:left="5040" w:hanging="360"/>
      </w:pPr>
      <w:rPr>
        <w:rFonts w:ascii="Symbol" w:hAnsi="Symbol" w:hint="default"/>
      </w:rPr>
    </w:lvl>
    <w:lvl w:ilvl="7" w:tplc="D73CC73A" w:tentative="1">
      <w:start w:val="1"/>
      <w:numFmt w:val="bullet"/>
      <w:lvlText w:val="o"/>
      <w:lvlJc w:val="left"/>
      <w:pPr>
        <w:ind w:left="5760" w:hanging="360"/>
      </w:pPr>
      <w:rPr>
        <w:rFonts w:ascii="Courier New" w:hAnsi="Courier New" w:cs="Courier New" w:hint="default"/>
      </w:rPr>
    </w:lvl>
    <w:lvl w:ilvl="8" w:tplc="BA92F6FE"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53DA293C">
      <w:start w:val="1"/>
      <w:numFmt w:val="bullet"/>
      <w:lvlText w:val=""/>
      <w:lvlJc w:val="left"/>
      <w:pPr>
        <w:ind w:left="720" w:hanging="360"/>
      </w:pPr>
      <w:rPr>
        <w:rFonts w:ascii="Symbol" w:hAnsi="Symbol" w:hint="default"/>
      </w:rPr>
    </w:lvl>
    <w:lvl w:ilvl="1" w:tplc="56E89244" w:tentative="1">
      <w:start w:val="1"/>
      <w:numFmt w:val="bullet"/>
      <w:lvlText w:val="o"/>
      <w:lvlJc w:val="left"/>
      <w:pPr>
        <w:ind w:left="1440" w:hanging="360"/>
      </w:pPr>
      <w:rPr>
        <w:rFonts w:ascii="Courier New" w:hAnsi="Courier New" w:cs="Courier New" w:hint="default"/>
      </w:rPr>
    </w:lvl>
    <w:lvl w:ilvl="2" w:tplc="A9A6DBE8" w:tentative="1">
      <w:start w:val="1"/>
      <w:numFmt w:val="bullet"/>
      <w:lvlText w:val=""/>
      <w:lvlJc w:val="left"/>
      <w:pPr>
        <w:ind w:left="2160" w:hanging="360"/>
      </w:pPr>
      <w:rPr>
        <w:rFonts w:ascii="Wingdings" w:hAnsi="Wingdings" w:hint="default"/>
      </w:rPr>
    </w:lvl>
    <w:lvl w:ilvl="3" w:tplc="E75C4AC6" w:tentative="1">
      <w:start w:val="1"/>
      <w:numFmt w:val="bullet"/>
      <w:lvlText w:val=""/>
      <w:lvlJc w:val="left"/>
      <w:pPr>
        <w:ind w:left="2880" w:hanging="360"/>
      </w:pPr>
      <w:rPr>
        <w:rFonts w:ascii="Symbol" w:hAnsi="Symbol" w:hint="default"/>
      </w:rPr>
    </w:lvl>
    <w:lvl w:ilvl="4" w:tplc="DCF43C12" w:tentative="1">
      <w:start w:val="1"/>
      <w:numFmt w:val="bullet"/>
      <w:lvlText w:val="o"/>
      <w:lvlJc w:val="left"/>
      <w:pPr>
        <w:ind w:left="3600" w:hanging="360"/>
      </w:pPr>
      <w:rPr>
        <w:rFonts w:ascii="Courier New" w:hAnsi="Courier New" w:cs="Courier New" w:hint="default"/>
      </w:rPr>
    </w:lvl>
    <w:lvl w:ilvl="5" w:tplc="08EA45E4" w:tentative="1">
      <w:start w:val="1"/>
      <w:numFmt w:val="bullet"/>
      <w:lvlText w:val=""/>
      <w:lvlJc w:val="left"/>
      <w:pPr>
        <w:ind w:left="4320" w:hanging="360"/>
      </w:pPr>
      <w:rPr>
        <w:rFonts w:ascii="Wingdings" w:hAnsi="Wingdings" w:hint="default"/>
      </w:rPr>
    </w:lvl>
    <w:lvl w:ilvl="6" w:tplc="AE72C492" w:tentative="1">
      <w:start w:val="1"/>
      <w:numFmt w:val="bullet"/>
      <w:lvlText w:val=""/>
      <w:lvlJc w:val="left"/>
      <w:pPr>
        <w:ind w:left="5040" w:hanging="360"/>
      </w:pPr>
      <w:rPr>
        <w:rFonts w:ascii="Symbol" w:hAnsi="Symbol" w:hint="default"/>
      </w:rPr>
    </w:lvl>
    <w:lvl w:ilvl="7" w:tplc="AE744412" w:tentative="1">
      <w:start w:val="1"/>
      <w:numFmt w:val="bullet"/>
      <w:lvlText w:val="o"/>
      <w:lvlJc w:val="left"/>
      <w:pPr>
        <w:ind w:left="5760" w:hanging="360"/>
      </w:pPr>
      <w:rPr>
        <w:rFonts w:ascii="Courier New" w:hAnsi="Courier New" w:cs="Courier New" w:hint="default"/>
      </w:rPr>
    </w:lvl>
    <w:lvl w:ilvl="8" w:tplc="CB6A3588"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6D363140">
      <w:start w:val="1"/>
      <w:numFmt w:val="bullet"/>
      <w:lvlText w:val=""/>
      <w:lvlJc w:val="left"/>
      <w:pPr>
        <w:ind w:left="720" w:hanging="360"/>
      </w:pPr>
      <w:rPr>
        <w:rFonts w:ascii="Symbol" w:hAnsi="Symbol" w:hint="default"/>
      </w:rPr>
    </w:lvl>
    <w:lvl w:ilvl="1" w:tplc="C69624A6">
      <w:start w:val="1"/>
      <w:numFmt w:val="bullet"/>
      <w:lvlText w:val="o"/>
      <w:lvlJc w:val="left"/>
      <w:pPr>
        <w:ind w:left="1440" w:hanging="360"/>
      </w:pPr>
      <w:rPr>
        <w:rFonts w:ascii="Courier New" w:hAnsi="Courier New" w:cs="Courier New" w:hint="default"/>
      </w:rPr>
    </w:lvl>
    <w:lvl w:ilvl="2" w:tplc="3E7C8582" w:tentative="1">
      <w:start w:val="1"/>
      <w:numFmt w:val="bullet"/>
      <w:lvlText w:val=""/>
      <w:lvlJc w:val="left"/>
      <w:pPr>
        <w:ind w:left="2160" w:hanging="360"/>
      </w:pPr>
      <w:rPr>
        <w:rFonts w:ascii="Wingdings" w:hAnsi="Wingdings" w:hint="default"/>
      </w:rPr>
    </w:lvl>
    <w:lvl w:ilvl="3" w:tplc="326E051E" w:tentative="1">
      <w:start w:val="1"/>
      <w:numFmt w:val="bullet"/>
      <w:lvlText w:val=""/>
      <w:lvlJc w:val="left"/>
      <w:pPr>
        <w:ind w:left="2880" w:hanging="360"/>
      </w:pPr>
      <w:rPr>
        <w:rFonts w:ascii="Symbol" w:hAnsi="Symbol" w:hint="default"/>
      </w:rPr>
    </w:lvl>
    <w:lvl w:ilvl="4" w:tplc="AB4ABC0A" w:tentative="1">
      <w:start w:val="1"/>
      <w:numFmt w:val="bullet"/>
      <w:lvlText w:val="o"/>
      <w:lvlJc w:val="left"/>
      <w:pPr>
        <w:ind w:left="3600" w:hanging="360"/>
      </w:pPr>
      <w:rPr>
        <w:rFonts w:ascii="Courier New" w:hAnsi="Courier New" w:cs="Courier New" w:hint="default"/>
      </w:rPr>
    </w:lvl>
    <w:lvl w:ilvl="5" w:tplc="58E81FDA" w:tentative="1">
      <w:start w:val="1"/>
      <w:numFmt w:val="bullet"/>
      <w:lvlText w:val=""/>
      <w:lvlJc w:val="left"/>
      <w:pPr>
        <w:ind w:left="4320" w:hanging="360"/>
      </w:pPr>
      <w:rPr>
        <w:rFonts w:ascii="Wingdings" w:hAnsi="Wingdings" w:hint="default"/>
      </w:rPr>
    </w:lvl>
    <w:lvl w:ilvl="6" w:tplc="626079D4" w:tentative="1">
      <w:start w:val="1"/>
      <w:numFmt w:val="bullet"/>
      <w:lvlText w:val=""/>
      <w:lvlJc w:val="left"/>
      <w:pPr>
        <w:ind w:left="5040" w:hanging="360"/>
      </w:pPr>
      <w:rPr>
        <w:rFonts w:ascii="Symbol" w:hAnsi="Symbol" w:hint="default"/>
      </w:rPr>
    </w:lvl>
    <w:lvl w:ilvl="7" w:tplc="34063C68" w:tentative="1">
      <w:start w:val="1"/>
      <w:numFmt w:val="bullet"/>
      <w:lvlText w:val="o"/>
      <w:lvlJc w:val="left"/>
      <w:pPr>
        <w:ind w:left="5760" w:hanging="360"/>
      </w:pPr>
      <w:rPr>
        <w:rFonts w:ascii="Courier New" w:hAnsi="Courier New" w:cs="Courier New" w:hint="default"/>
      </w:rPr>
    </w:lvl>
    <w:lvl w:ilvl="8" w:tplc="ADAAF168"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CD44471A">
      <w:start w:val="1"/>
      <w:numFmt w:val="lowerRoman"/>
      <w:lvlText w:val="%1."/>
      <w:lvlJc w:val="left"/>
      <w:pPr>
        <w:ind w:left="1080" w:hanging="720"/>
      </w:pPr>
      <w:rPr>
        <w:rFonts w:hint="default"/>
      </w:rPr>
    </w:lvl>
    <w:lvl w:ilvl="1" w:tplc="063A3E9A">
      <w:start w:val="1"/>
      <w:numFmt w:val="lowerLetter"/>
      <w:lvlText w:val="%2."/>
      <w:lvlJc w:val="left"/>
      <w:pPr>
        <w:ind w:left="1440" w:hanging="360"/>
      </w:pPr>
      <w:rPr>
        <w:rFonts w:hint="default"/>
      </w:rPr>
    </w:lvl>
    <w:lvl w:ilvl="2" w:tplc="27E00096" w:tentative="1">
      <w:start w:val="1"/>
      <w:numFmt w:val="lowerRoman"/>
      <w:lvlText w:val="%3."/>
      <w:lvlJc w:val="right"/>
      <w:pPr>
        <w:ind w:left="2160" w:hanging="180"/>
      </w:pPr>
    </w:lvl>
    <w:lvl w:ilvl="3" w:tplc="F366531E" w:tentative="1">
      <w:start w:val="1"/>
      <w:numFmt w:val="decimal"/>
      <w:lvlText w:val="%4."/>
      <w:lvlJc w:val="left"/>
      <w:pPr>
        <w:ind w:left="2880" w:hanging="360"/>
      </w:pPr>
    </w:lvl>
    <w:lvl w:ilvl="4" w:tplc="FEF80F98" w:tentative="1">
      <w:start w:val="1"/>
      <w:numFmt w:val="lowerLetter"/>
      <w:lvlText w:val="%5."/>
      <w:lvlJc w:val="left"/>
      <w:pPr>
        <w:ind w:left="3600" w:hanging="360"/>
      </w:pPr>
    </w:lvl>
    <w:lvl w:ilvl="5" w:tplc="91D4E7E0" w:tentative="1">
      <w:start w:val="1"/>
      <w:numFmt w:val="lowerRoman"/>
      <w:lvlText w:val="%6."/>
      <w:lvlJc w:val="right"/>
      <w:pPr>
        <w:ind w:left="4320" w:hanging="180"/>
      </w:pPr>
    </w:lvl>
    <w:lvl w:ilvl="6" w:tplc="430ED71A" w:tentative="1">
      <w:start w:val="1"/>
      <w:numFmt w:val="decimal"/>
      <w:lvlText w:val="%7."/>
      <w:lvlJc w:val="left"/>
      <w:pPr>
        <w:ind w:left="5040" w:hanging="360"/>
      </w:pPr>
    </w:lvl>
    <w:lvl w:ilvl="7" w:tplc="A91C333A" w:tentative="1">
      <w:start w:val="1"/>
      <w:numFmt w:val="lowerLetter"/>
      <w:lvlText w:val="%8."/>
      <w:lvlJc w:val="left"/>
      <w:pPr>
        <w:ind w:left="5760" w:hanging="360"/>
      </w:pPr>
    </w:lvl>
    <w:lvl w:ilvl="8" w:tplc="A3CC326E"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A1AE1E34">
      <w:start w:val="1"/>
      <w:numFmt w:val="bullet"/>
      <w:lvlText w:val=""/>
      <w:lvlJc w:val="left"/>
      <w:pPr>
        <w:ind w:left="1080" w:hanging="360"/>
      </w:pPr>
      <w:rPr>
        <w:rFonts w:ascii="Symbol" w:hAnsi="Symbol" w:hint="default"/>
      </w:rPr>
    </w:lvl>
    <w:lvl w:ilvl="1" w:tplc="2A044404">
      <w:start w:val="1"/>
      <w:numFmt w:val="lowerLetter"/>
      <w:lvlText w:val="%2."/>
      <w:lvlJc w:val="left"/>
      <w:pPr>
        <w:ind w:left="1800" w:hanging="360"/>
      </w:pPr>
    </w:lvl>
    <w:lvl w:ilvl="2" w:tplc="C012E5D6">
      <w:start w:val="1"/>
      <w:numFmt w:val="lowerRoman"/>
      <w:lvlText w:val="%3."/>
      <w:lvlJc w:val="right"/>
      <w:pPr>
        <w:ind w:left="2520" w:hanging="180"/>
      </w:pPr>
    </w:lvl>
    <w:lvl w:ilvl="3" w:tplc="C980E294">
      <w:start w:val="1"/>
      <w:numFmt w:val="decimal"/>
      <w:lvlText w:val="%4."/>
      <w:lvlJc w:val="left"/>
      <w:pPr>
        <w:ind w:left="3240" w:hanging="360"/>
      </w:pPr>
    </w:lvl>
    <w:lvl w:ilvl="4" w:tplc="0B201F3C">
      <w:start w:val="1"/>
      <w:numFmt w:val="lowerLetter"/>
      <w:lvlText w:val="%5."/>
      <w:lvlJc w:val="left"/>
      <w:pPr>
        <w:ind w:left="3960" w:hanging="360"/>
      </w:pPr>
    </w:lvl>
    <w:lvl w:ilvl="5" w:tplc="B6A0CE26">
      <w:start w:val="1"/>
      <w:numFmt w:val="lowerRoman"/>
      <w:lvlText w:val="%6."/>
      <w:lvlJc w:val="right"/>
      <w:pPr>
        <w:ind w:left="4680" w:hanging="180"/>
      </w:pPr>
    </w:lvl>
    <w:lvl w:ilvl="6" w:tplc="0434B4FA">
      <w:start w:val="1"/>
      <w:numFmt w:val="decimal"/>
      <w:lvlText w:val="%7."/>
      <w:lvlJc w:val="left"/>
      <w:pPr>
        <w:ind w:left="5400" w:hanging="360"/>
      </w:pPr>
    </w:lvl>
    <w:lvl w:ilvl="7" w:tplc="87427590">
      <w:start w:val="1"/>
      <w:numFmt w:val="lowerLetter"/>
      <w:lvlText w:val="%8."/>
      <w:lvlJc w:val="left"/>
      <w:pPr>
        <w:ind w:left="6120" w:hanging="360"/>
      </w:pPr>
    </w:lvl>
    <w:lvl w:ilvl="8" w:tplc="8DDA7D38">
      <w:start w:val="1"/>
      <w:numFmt w:val="lowerRoman"/>
      <w:lvlText w:val="%9."/>
      <w:lvlJc w:val="right"/>
      <w:pPr>
        <w:ind w:left="6840" w:hanging="180"/>
      </w:pPr>
    </w:lvl>
  </w:abstractNum>
  <w:abstractNum w:abstractNumId="14" w15:restartNumberingAfterBreak="0">
    <w:nsid w:val="3BDB7294"/>
    <w:multiLevelType w:val="hybridMultilevel"/>
    <w:tmpl w:val="4FDC3486"/>
    <w:lvl w:ilvl="0" w:tplc="B6EE4832">
      <w:start w:val="1"/>
      <w:numFmt w:val="decimal"/>
      <w:lvlText w:val="%1."/>
      <w:lvlJc w:val="left"/>
      <w:pPr>
        <w:ind w:left="720" w:hanging="360"/>
      </w:pPr>
    </w:lvl>
    <w:lvl w:ilvl="1" w:tplc="F88A504E">
      <w:start w:val="1"/>
      <w:numFmt w:val="lowerLetter"/>
      <w:lvlText w:val="%2)"/>
      <w:lvlJc w:val="left"/>
      <w:pPr>
        <w:ind w:left="1800" w:hanging="720"/>
      </w:pPr>
      <w:rPr>
        <w:rFonts w:hint="default"/>
        <w:b w:val="0"/>
      </w:rPr>
    </w:lvl>
    <w:lvl w:ilvl="2" w:tplc="4A68E0C4" w:tentative="1">
      <w:start w:val="1"/>
      <w:numFmt w:val="lowerRoman"/>
      <w:lvlText w:val="%3."/>
      <w:lvlJc w:val="right"/>
      <w:pPr>
        <w:ind w:left="2160" w:hanging="180"/>
      </w:pPr>
    </w:lvl>
    <w:lvl w:ilvl="3" w:tplc="3FC25DDC">
      <w:start w:val="1"/>
      <w:numFmt w:val="decimal"/>
      <w:lvlText w:val="%4."/>
      <w:lvlJc w:val="left"/>
      <w:pPr>
        <w:ind w:left="2880" w:hanging="360"/>
      </w:pPr>
    </w:lvl>
    <w:lvl w:ilvl="4" w:tplc="437A2CA8" w:tentative="1">
      <w:start w:val="1"/>
      <w:numFmt w:val="lowerLetter"/>
      <w:lvlText w:val="%5."/>
      <w:lvlJc w:val="left"/>
      <w:pPr>
        <w:ind w:left="3600" w:hanging="360"/>
      </w:pPr>
    </w:lvl>
    <w:lvl w:ilvl="5" w:tplc="80860FAC">
      <w:start w:val="1"/>
      <w:numFmt w:val="lowerRoman"/>
      <w:lvlText w:val="%6."/>
      <w:lvlJc w:val="right"/>
      <w:pPr>
        <w:ind w:left="4320" w:hanging="180"/>
      </w:pPr>
    </w:lvl>
    <w:lvl w:ilvl="6" w:tplc="85626092" w:tentative="1">
      <w:start w:val="1"/>
      <w:numFmt w:val="decimal"/>
      <w:lvlText w:val="%7."/>
      <w:lvlJc w:val="left"/>
      <w:pPr>
        <w:ind w:left="5040" w:hanging="360"/>
      </w:pPr>
    </w:lvl>
    <w:lvl w:ilvl="7" w:tplc="4550A3B4" w:tentative="1">
      <w:start w:val="1"/>
      <w:numFmt w:val="lowerLetter"/>
      <w:lvlText w:val="%8."/>
      <w:lvlJc w:val="left"/>
      <w:pPr>
        <w:ind w:left="5760" w:hanging="360"/>
      </w:pPr>
    </w:lvl>
    <w:lvl w:ilvl="8" w:tplc="A24A65F6"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059C8C4E">
      <w:start w:val="1"/>
      <w:numFmt w:val="decimal"/>
      <w:lvlText w:val="%1."/>
      <w:lvlJc w:val="left"/>
      <w:pPr>
        <w:ind w:left="720" w:hanging="360"/>
      </w:pPr>
      <w:rPr>
        <w:rFonts w:eastAsia="Calibri" w:hint="default"/>
      </w:rPr>
    </w:lvl>
    <w:lvl w:ilvl="1" w:tplc="263E741A">
      <w:start w:val="1"/>
      <w:numFmt w:val="lowerLetter"/>
      <w:lvlText w:val="%2."/>
      <w:lvlJc w:val="left"/>
      <w:pPr>
        <w:ind w:left="1440" w:hanging="360"/>
      </w:pPr>
      <w:rPr>
        <w:rFonts w:hint="default"/>
        <w:b/>
        <w:color w:val="auto"/>
      </w:rPr>
    </w:lvl>
    <w:lvl w:ilvl="2" w:tplc="A0EE52D8">
      <w:start w:val="1"/>
      <w:numFmt w:val="lowerRoman"/>
      <w:lvlText w:val="(%3)"/>
      <w:lvlJc w:val="left"/>
      <w:pPr>
        <w:ind w:left="2160" w:hanging="180"/>
      </w:pPr>
      <w:rPr>
        <w:rFonts w:hint="default"/>
        <w:b/>
        <w:bCs/>
      </w:rPr>
    </w:lvl>
    <w:lvl w:ilvl="3" w:tplc="B35A2EA0">
      <w:start w:val="1"/>
      <w:numFmt w:val="decimal"/>
      <w:lvlText w:val="%4."/>
      <w:lvlJc w:val="left"/>
      <w:pPr>
        <w:ind w:left="2880" w:hanging="360"/>
      </w:pPr>
      <w:rPr>
        <w:b/>
      </w:rPr>
    </w:lvl>
    <w:lvl w:ilvl="4" w:tplc="3B441C10">
      <w:start w:val="1"/>
      <w:numFmt w:val="lowerLetter"/>
      <w:lvlText w:val="%5."/>
      <w:lvlJc w:val="left"/>
      <w:pPr>
        <w:ind w:left="3600" w:hanging="360"/>
      </w:pPr>
      <w:rPr>
        <w:b/>
      </w:rPr>
    </w:lvl>
    <w:lvl w:ilvl="5" w:tplc="10AAADEA">
      <w:start w:val="1"/>
      <w:numFmt w:val="lowerRoman"/>
      <w:lvlText w:val="(%6)"/>
      <w:lvlJc w:val="left"/>
      <w:pPr>
        <w:ind w:left="4860" w:hanging="720"/>
      </w:pPr>
      <w:rPr>
        <w:rFonts w:hint="default"/>
        <w:b/>
        <w:bCs/>
      </w:rPr>
    </w:lvl>
    <w:lvl w:ilvl="6" w:tplc="7EBA27C6">
      <w:start w:val="1"/>
      <w:numFmt w:val="upperRoman"/>
      <w:lvlText w:val="%7."/>
      <w:lvlJc w:val="left"/>
      <w:pPr>
        <w:ind w:left="5400" w:hanging="720"/>
      </w:pPr>
      <w:rPr>
        <w:rFonts w:hint="default"/>
        <w:b/>
        <w:bCs w:val="0"/>
      </w:rPr>
    </w:lvl>
    <w:lvl w:ilvl="7" w:tplc="1FF41E36" w:tentative="1">
      <w:start w:val="1"/>
      <w:numFmt w:val="lowerLetter"/>
      <w:lvlText w:val="%8."/>
      <w:lvlJc w:val="left"/>
      <w:pPr>
        <w:ind w:left="5760" w:hanging="360"/>
      </w:pPr>
    </w:lvl>
    <w:lvl w:ilvl="8" w:tplc="53B0E626"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1040C82C">
      <w:start w:val="1"/>
      <w:numFmt w:val="upperLetter"/>
      <w:lvlText w:val="%1."/>
      <w:lvlJc w:val="left"/>
      <w:pPr>
        <w:ind w:left="360" w:hanging="360"/>
      </w:pPr>
      <w:rPr>
        <w:rFonts w:hint="default"/>
      </w:rPr>
    </w:lvl>
    <w:lvl w:ilvl="1" w:tplc="D43226C4" w:tentative="1">
      <w:start w:val="1"/>
      <w:numFmt w:val="lowerLetter"/>
      <w:lvlText w:val="%2."/>
      <w:lvlJc w:val="left"/>
      <w:pPr>
        <w:ind w:left="1080" w:hanging="360"/>
      </w:pPr>
    </w:lvl>
    <w:lvl w:ilvl="2" w:tplc="B2E46880" w:tentative="1">
      <w:start w:val="1"/>
      <w:numFmt w:val="lowerRoman"/>
      <w:lvlText w:val="%3."/>
      <w:lvlJc w:val="right"/>
      <w:pPr>
        <w:ind w:left="1800" w:hanging="180"/>
      </w:pPr>
    </w:lvl>
    <w:lvl w:ilvl="3" w:tplc="697C1FE4" w:tentative="1">
      <w:start w:val="1"/>
      <w:numFmt w:val="decimal"/>
      <w:lvlText w:val="%4."/>
      <w:lvlJc w:val="left"/>
      <w:pPr>
        <w:ind w:left="2520" w:hanging="360"/>
      </w:pPr>
    </w:lvl>
    <w:lvl w:ilvl="4" w:tplc="D284B21A" w:tentative="1">
      <w:start w:val="1"/>
      <w:numFmt w:val="lowerLetter"/>
      <w:lvlText w:val="%5."/>
      <w:lvlJc w:val="left"/>
      <w:pPr>
        <w:ind w:left="3240" w:hanging="360"/>
      </w:pPr>
    </w:lvl>
    <w:lvl w:ilvl="5" w:tplc="419C49C2" w:tentative="1">
      <w:start w:val="1"/>
      <w:numFmt w:val="lowerRoman"/>
      <w:lvlText w:val="%6."/>
      <w:lvlJc w:val="right"/>
      <w:pPr>
        <w:ind w:left="3960" w:hanging="180"/>
      </w:pPr>
    </w:lvl>
    <w:lvl w:ilvl="6" w:tplc="F8BCF28A" w:tentative="1">
      <w:start w:val="1"/>
      <w:numFmt w:val="decimal"/>
      <w:lvlText w:val="%7."/>
      <w:lvlJc w:val="left"/>
      <w:pPr>
        <w:ind w:left="4680" w:hanging="360"/>
      </w:pPr>
    </w:lvl>
    <w:lvl w:ilvl="7" w:tplc="423C42D6" w:tentative="1">
      <w:start w:val="1"/>
      <w:numFmt w:val="lowerLetter"/>
      <w:lvlText w:val="%8."/>
      <w:lvlJc w:val="left"/>
      <w:pPr>
        <w:ind w:left="5400" w:hanging="360"/>
      </w:pPr>
    </w:lvl>
    <w:lvl w:ilvl="8" w:tplc="9370BAEE"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ED9651F8">
      <w:start w:val="1"/>
      <w:numFmt w:val="bullet"/>
      <w:lvlText w:val=""/>
      <w:lvlJc w:val="left"/>
      <w:pPr>
        <w:ind w:left="720" w:hanging="360"/>
      </w:pPr>
      <w:rPr>
        <w:rFonts w:ascii="Symbol" w:hAnsi="Symbol" w:hint="default"/>
      </w:rPr>
    </w:lvl>
    <w:lvl w:ilvl="1" w:tplc="1D281142" w:tentative="1">
      <w:start w:val="1"/>
      <w:numFmt w:val="bullet"/>
      <w:lvlText w:val="o"/>
      <w:lvlJc w:val="left"/>
      <w:pPr>
        <w:ind w:left="1440" w:hanging="360"/>
      </w:pPr>
      <w:rPr>
        <w:rFonts w:ascii="Courier New" w:hAnsi="Courier New" w:cs="Courier New" w:hint="default"/>
      </w:rPr>
    </w:lvl>
    <w:lvl w:ilvl="2" w:tplc="8D9E83D8" w:tentative="1">
      <w:start w:val="1"/>
      <w:numFmt w:val="bullet"/>
      <w:lvlText w:val=""/>
      <w:lvlJc w:val="left"/>
      <w:pPr>
        <w:ind w:left="2160" w:hanging="360"/>
      </w:pPr>
      <w:rPr>
        <w:rFonts w:ascii="Wingdings" w:hAnsi="Wingdings" w:hint="default"/>
      </w:rPr>
    </w:lvl>
    <w:lvl w:ilvl="3" w:tplc="6720B43A" w:tentative="1">
      <w:start w:val="1"/>
      <w:numFmt w:val="bullet"/>
      <w:lvlText w:val=""/>
      <w:lvlJc w:val="left"/>
      <w:pPr>
        <w:ind w:left="2880" w:hanging="360"/>
      </w:pPr>
      <w:rPr>
        <w:rFonts w:ascii="Symbol" w:hAnsi="Symbol" w:hint="default"/>
      </w:rPr>
    </w:lvl>
    <w:lvl w:ilvl="4" w:tplc="9746FF0C" w:tentative="1">
      <w:start w:val="1"/>
      <w:numFmt w:val="bullet"/>
      <w:lvlText w:val="o"/>
      <w:lvlJc w:val="left"/>
      <w:pPr>
        <w:ind w:left="3600" w:hanging="360"/>
      </w:pPr>
      <w:rPr>
        <w:rFonts w:ascii="Courier New" w:hAnsi="Courier New" w:cs="Courier New" w:hint="default"/>
      </w:rPr>
    </w:lvl>
    <w:lvl w:ilvl="5" w:tplc="FE8CE622" w:tentative="1">
      <w:start w:val="1"/>
      <w:numFmt w:val="bullet"/>
      <w:lvlText w:val=""/>
      <w:lvlJc w:val="left"/>
      <w:pPr>
        <w:ind w:left="4320" w:hanging="360"/>
      </w:pPr>
      <w:rPr>
        <w:rFonts w:ascii="Wingdings" w:hAnsi="Wingdings" w:hint="default"/>
      </w:rPr>
    </w:lvl>
    <w:lvl w:ilvl="6" w:tplc="431270D6" w:tentative="1">
      <w:start w:val="1"/>
      <w:numFmt w:val="bullet"/>
      <w:lvlText w:val=""/>
      <w:lvlJc w:val="left"/>
      <w:pPr>
        <w:ind w:left="5040" w:hanging="360"/>
      </w:pPr>
      <w:rPr>
        <w:rFonts w:ascii="Symbol" w:hAnsi="Symbol" w:hint="default"/>
      </w:rPr>
    </w:lvl>
    <w:lvl w:ilvl="7" w:tplc="5C2ED488" w:tentative="1">
      <w:start w:val="1"/>
      <w:numFmt w:val="bullet"/>
      <w:lvlText w:val="o"/>
      <w:lvlJc w:val="left"/>
      <w:pPr>
        <w:ind w:left="5760" w:hanging="360"/>
      </w:pPr>
      <w:rPr>
        <w:rFonts w:ascii="Courier New" w:hAnsi="Courier New" w:cs="Courier New" w:hint="default"/>
      </w:rPr>
    </w:lvl>
    <w:lvl w:ilvl="8" w:tplc="2430955E"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3578A766">
      <w:start w:val="1"/>
      <w:numFmt w:val="bullet"/>
      <w:lvlText w:val=""/>
      <w:lvlJc w:val="left"/>
      <w:pPr>
        <w:ind w:left="720" w:hanging="360"/>
      </w:pPr>
      <w:rPr>
        <w:rFonts w:ascii="Symbol" w:hAnsi="Symbol" w:hint="default"/>
      </w:rPr>
    </w:lvl>
    <w:lvl w:ilvl="1" w:tplc="A85AFAD0" w:tentative="1">
      <w:start w:val="1"/>
      <w:numFmt w:val="bullet"/>
      <w:lvlText w:val="o"/>
      <w:lvlJc w:val="left"/>
      <w:pPr>
        <w:ind w:left="1440" w:hanging="360"/>
      </w:pPr>
      <w:rPr>
        <w:rFonts w:ascii="Courier New" w:hAnsi="Courier New" w:cs="Courier New" w:hint="default"/>
      </w:rPr>
    </w:lvl>
    <w:lvl w:ilvl="2" w:tplc="C6FC2A40" w:tentative="1">
      <w:start w:val="1"/>
      <w:numFmt w:val="bullet"/>
      <w:lvlText w:val=""/>
      <w:lvlJc w:val="left"/>
      <w:pPr>
        <w:ind w:left="2160" w:hanging="360"/>
      </w:pPr>
      <w:rPr>
        <w:rFonts w:ascii="Wingdings" w:hAnsi="Wingdings" w:hint="default"/>
      </w:rPr>
    </w:lvl>
    <w:lvl w:ilvl="3" w:tplc="375642A0" w:tentative="1">
      <w:start w:val="1"/>
      <w:numFmt w:val="bullet"/>
      <w:lvlText w:val=""/>
      <w:lvlJc w:val="left"/>
      <w:pPr>
        <w:ind w:left="2880" w:hanging="360"/>
      </w:pPr>
      <w:rPr>
        <w:rFonts w:ascii="Symbol" w:hAnsi="Symbol" w:hint="default"/>
      </w:rPr>
    </w:lvl>
    <w:lvl w:ilvl="4" w:tplc="54A0E33C" w:tentative="1">
      <w:start w:val="1"/>
      <w:numFmt w:val="bullet"/>
      <w:lvlText w:val="o"/>
      <w:lvlJc w:val="left"/>
      <w:pPr>
        <w:ind w:left="3600" w:hanging="360"/>
      </w:pPr>
      <w:rPr>
        <w:rFonts w:ascii="Courier New" w:hAnsi="Courier New" w:cs="Courier New" w:hint="default"/>
      </w:rPr>
    </w:lvl>
    <w:lvl w:ilvl="5" w:tplc="F4109860" w:tentative="1">
      <w:start w:val="1"/>
      <w:numFmt w:val="bullet"/>
      <w:lvlText w:val=""/>
      <w:lvlJc w:val="left"/>
      <w:pPr>
        <w:ind w:left="4320" w:hanging="360"/>
      </w:pPr>
      <w:rPr>
        <w:rFonts w:ascii="Wingdings" w:hAnsi="Wingdings" w:hint="default"/>
      </w:rPr>
    </w:lvl>
    <w:lvl w:ilvl="6" w:tplc="0E869CE4" w:tentative="1">
      <w:start w:val="1"/>
      <w:numFmt w:val="bullet"/>
      <w:lvlText w:val=""/>
      <w:lvlJc w:val="left"/>
      <w:pPr>
        <w:ind w:left="5040" w:hanging="360"/>
      </w:pPr>
      <w:rPr>
        <w:rFonts w:ascii="Symbol" w:hAnsi="Symbol" w:hint="default"/>
      </w:rPr>
    </w:lvl>
    <w:lvl w:ilvl="7" w:tplc="75FEF2D2" w:tentative="1">
      <w:start w:val="1"/>
      <w:numFmt w:val="bullet"/>
      <w:lvlText w:val="o"/>
      <w:lvlJc w:val="left"/>
      <w:pPr>
        <w:ind w:left="5760" w:hanging="360"/>
      </w:pPr>
      <w:rPr>
        <w:rFonts w:ascii="Courier New" w:hAnsi="Courier New" w:cs="Courier New" w:hint="default"/>
      </w:rPr>
    </w:lvl>
    <w:lvl w:ilvl="8" w:tplc="1AD81D12"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EA9E305A">
      <w:start w:val="1"/>
      <w:numFmt w:val="bullet"/>
      <w:lvlText w:val=""/>
      <w:lvlJc w:val="left"/>
      <w:pPr>
        <w:ind w:left="720" w:hanging="360"/>
      </w:pPr>
      <w:rPr>
        <w:rFonts w:ascii="Symbol" w:hAnsi="Symbol" w:hint="default"/>
      </w:rPr>
    </w:lvl>
    <w:lvl w:ilvl="1" w:tplc="62FEFFA8" w:tentative="1">
      <w:start w:val="1"/>
      <w:numFmt w:val="bullet"/>
      <w:lvlText w:val="o"/>
      <w:lvlJc w:val="left"/>
      <w:pPr>
        <w:ind w:left="1440" w:hanging="360"/>
      </w:pPr>
      <w:rPr>
        <w:rFonts w:ascii="Courier New" w:hAnsi="Courier New" w:cs="Courier New" w:hint="default"/>
      </w:rPr>
    </w:lvl>
    <w:lvl w:ilvl="2" w:tplc="9850E328" w:tentative="1">
      <w:start w:val="1"/>
      <w:numFmt w:val="bullet"/>
      <w:lvlText w:val=""/>
      <w:lvlJc w:val="left"/>
      <w:pPr>
        <w:ind w:left="2160" w:hanging="360"/>
      </w:pPr>
      <w:rPr>
        <w:rFonts w:ascii="Wingdings" w:hAnsi="Wingdings" w:hint="default"/>
      </w:rPr>
    </w:lvl>
    <w:lvl w:ilvl="3" w:tplc="FD5C7F0E" w:tentative="1">
      <w:start w:val="1"/>
      <w:numFmt w:val="bullet"/>
      <w:lvlText w:val=""/>
      <w:lvlJc w:val="left"/>
      <w:pPr>
        <w:ind w:left="2880" w:hanging="360"/>
      </w:pPr>
      <w:rPr>
        <w:rFonts w:ascii="Symbol" w:hAnsi="Symbol" w:hint="default"/>
      </w:rPr>
    </w:lvl>
    <w:lvl w:ilvl="4" w:tplc="BC2EB14A" w:tentative="1">
      <w:start w:val="1"/>
      <w:numFmt w:val="bullet"/>
      <w:lvlText w:val="o"/>
      <w:lvlJc w:val="left"/>
      <w:pPr>
        <w:ind w:left="3600" w:hanging="360"/>
      </w:pPr>
      <w:rPr>
        <w:rFonts w:ascii="Courier New" w:hAnsi="Courier New" w:cs="Courier New" w:hint="default"/>
      </w:rPr>
    </w:lvl>
    <w:lvl w:ilvl="5" w:tplc="E97019B6" w:tentative="1">
      <w:start w:val="1"/>
      <w:numFmt w:val="bullet"/>
      <w:lvlText w:val=""/>
      <w:lvlJc w:val="left"/>
      <w:pPr>
        <w:ind w:left="4320" w:hanging="360"/>
      </w:pPr>
      <w:rPr>
        <w:rFonts w:ascii="Wingdings" w:hAnsi="Wingdings" w:hint="default"/>
      </w:rPr>
    </w:lvl>
    <w:lvl w:ilvl="6" w:tplc="AB207F38" w:tentative="1">
      <w:start w:val="1"/>
      <w:numFmt w:val="bullet"/>
      <w:lvlText w:val=""/>
      <w:lvlJc w:val="left"/>
      <w:pPr>
        <w:ind w:left="5040" w:hanging="360"/>
      </w:pPr>
      <w:rPr>
        <w:rFonts w:ascii="Symbol" w:hAnsi="Symbol" w:hint="default"/>
      </w:rPr>
    </w:lvl>
    <w:lvl w:ilvl="7" w:tplc="EA72D888" w:tentative="1">
      <w:start w:val="1"/>
      <w:numFmt w:val="bullet"/>
      <w:lvlText w:val="o"/>
      <w:lvlJc w:val="left"/>
      <w:pPr>
        <w:ind w:left="5760" w:hanging="360"/>
      </w:pPr>
      <w:rPr>
        <w:rFonts w:ascii="Courier New" w:hAnsi="Courier New" w:cs="Courier New" w:hint="default"/>
      </w:rPr>
    </w:lvl>
    <w:lvl w:ilvl="8" w:tplc="5C6CEFC8"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FB4642EC">
      <w:start w:val="2"/>
      <w:numFmt w:val="lowerLetter"/>
      <w:lvlText w:val="%1."/>
      <w:lvlJc w:val="left"/>
      <w:pPr>
        <w:ind w:left="1440" w:hanging="360"/>
      </w:pPr>
      <w:rPr>
        <w:rFonts w:hint="default"/>
        <w:b/>
      </w:rPr>
    </w:lvl>
    <w:lvl w:ilvl="1" w:tplc="A662A54A" w:tentative="1">
      <w:start w:val="1"/>
      <w:numFmt w:val="lowerLetter"/>
      <w:lvlText w:val="%2."/>
      <w:lvlJc w:val="left"/>
      <w:pPr>
        <w:ind w:left="1440" w:hanging="360"/>
      </w:pPr>
    </w:lvl>
    <w:lvl w:ilvl="2" w:tplc="9C5E4E12" w:tentative="1">
      <w:start w:val="1"/>
      <w:numFmt w:val="lowerRoman"/>
      <w:lvlText w:val="%3."/>
      <w:lvlJc w:val="right"/>
      <w:pPr>
        <w:ind w:left="2160" w:hanging="180"/>
      </w:pPr>
    </w:lvl>
    <w:lvl w:ilvl="3" w:tplc="8634DAAC" w:tentative="1">
      <w:start w:val="1"/>
      <w:numFmt w:val="decimal"/>
      <w:lvlText w:val="%4."/>
      <w:lvlJc w:val="left"/>
      <w:pPr>
        <w:ind w:left="2880" w:hanging="360"/>
      </w:pPr>
    </w:lvl>
    <w:lvl w:ilvl="4" w:tplc="8F7CF914" w:tentative="1">
      <w:start w:val="1"/>
      <w:numFmt w:val="lowerLetter"/>
      <w:lvlText w:val="%5."/>
      <w:lvlJc w:val="left"/>
      <w:pPr>
        <w:ind w:left="3600" w:hanging="360"/>
      </w:pPr>
    </w:lvl>
    <w:lvl w:ilvl="5" w:tplc="0B9CA862" w:tentative="1">
      <w:start w:val="1"/>
      <w:numFmt w:val="lowerRoman"/>
      <w:lvlText w:val="%6."/>
      <w:lvlJc w:val="right"/>
      <w:pPr>
        <w:ind w:left="4320" w:hanging="180"/>
      </w:pPr>
    </w:lvl>
    <w:lvl w:ilvl="6" w:tplc="55BC660E" w:tentative="1">
      <w:start w:val="1"/>
      <w:numFmt w:val="decimal"/>
      <w:lvlText w:val="%7."/>
      <w:lvlJc w:val="left"/>
      <w:pPr>
        <w:ind w:left="5040" w:hanging="360"/>
      </w:pPr>
    </w:lvl>
    <w:lvl w:ilvl="7" w:tplc="8B90AD7A" w:tentative="1">
      <w:start w:val="1"/>
      <w:numFmt w:val="lowerLetter"/>
      <w:lvlText w:val="%8."/>
      <w:lvlJc w:val="left"/>
      <w:pPr>
        <w:ind w:left="5760" w:hanging="360"/>
      </w:pPr>
    </w:lvl>
    <w:lvl w:ilvl="8" w:tplc="8F52B0D2"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41B08F62">
      <w:start w:val="1"/>
      <w:numFmt w:val="bullet"/>
      <w:lvlText w:val=""/>
      <w:lvlJc w:val="left"/>
      <w:pPr>
        <w:ind w:left="734" w:hanging="360"/>
      </w:pPr>
      <w:rPr>
        <w:rFonts w:ascii="Symbol" w:hAnsi="Symbol" w:hint="default"/>
        <w:sz w:val="18"/>
      </w:rPr>
    </w:lvl>
    <w:lvl w:ilvl="1" w:tplc="3BC4509C">
      <w:start w:val="1"/>
      <w:numFmt w:val="bullet"/>
      <w:lvlText w:val="o"/>
      <w:lvlJc w:val="left"/>
      <w:pPr>
        <w:ind w:left="1454" w:hanging="360"/>
      </w:pPr>
      <w:rPr>
        <w:rFonts w:ascii="Courier New" w:hAnsi="Courier New" w:cs="Courier New" w:hint="default"/>
      </w:rPr>
    </w:lvl>
    <w:lvl w:ilvl="2" w:tplc="08A4C416" w:tentative="1">
      <w:start w:val="1"/>
      <w:numFmt w:val="bullet"/>
      <w:lvlText w:val=""/>
      <w:lvlJc w:val="left"/>
      <w:pPr>
        <w:ind w:left="2174" w:hanging="360"/>
      </w:pPr>
      <w:rPr>
        <w:rFonts w:ascii="Wingdings" w:hAnsi="Wingdings" w:hint="default"/>
      </w:rPr>
    </w:lvl>
    <w:lvl w:ilvl="3" w:tplc="21E84D1E" w:tentative="1">
      <w:start w:val="1"/>
      <w:numFmt w:val="bullet"/>
      <w:lvlText w:val=""/>
      <w:lvlJc w:val="left"/>
      <w:pPr>
        <w:ind w:left="2894" w:hanging="360"/>
      </w:pPr>
      <w:rPr>
        <w:rFonts w:ascii="Symbol" w:hAnsi="Symbol" w:hint="default"/>
      </w:rPr>
    </w:lvl>
    <w:lvl w:ilvl="4" w:tplc="D06E8664" w:tentative="1">
      <w:start w:val="1"/>
      <w:numFmt w:val="bullet"/>
      <w:lvlText w:val="o"/>
      <w:lvlJc w:val="left"/>
      <w:pPr>
        <w:ind w:left="3614" w:hanging="360"/>
      </w:pPr>
      <w:rPr>
        <w:rFonts w:ascii="Courier New" w:hAnsi="Courier New" w:cs="Courier New" w:hint="default"/>
      </w:rPr>
    </w:lvl>
    <w:lvl w:ilvl="5" w:tplc="22BE2AF6" w:tentative="1">
      <w:start w:val="1"/>
      <w:numFmt w:val="bullet"/>
      <w:lvlText w:val=""/>
      <w:lvlJc w:val="left"/>
      <w:pPr>
        <w:ind w:left="4334" w:hanging="360"/>
      </w:pPr>
      <w:rPr>
        <w:rFonts w:ascii="Wingdings" w:hAnsi="Wingdings" w:hint="default"/>
      </w:rPr>
    </w:lvl>
    <w:lvl w:ilvl="6" w:tplc="83C22574" w:tentative="1">
      <w:start w:val="1"/>
      <w:numFmt w:val="bullet"/>
      <w:lvlText w:val=""/>
      <w:lvlJc w:val="left"/>
      <w:pPr>
        <w:ind w:left="5054" w:hanging="360"/>
      </w:pPr>
      <w:rPr>
        <w:rFonts w:ascii="Symbol" w:hAnsi="Symbol" w:hint="default"/>
      </w:rPr>
    </w:lvl>
    <w:lvl w:ilvl="7" w:tplc="1DDCC80C" w:tentative="1">
      <w:start w:val="1"/>
      <w:numFmt w:val="bullet"/>
      <w:lvlText w:val="o"/>
      <w:lvlJc w:val="left"/>
      <w:pPr>
        <w:ind w:left="5774" w:hanging="360"/>
      </w:pPr>
      <w:rPr>
        <w:rFonts w:ascii="Courier New" w:hAnsi="Courier New" w:cs="Courier New" w:hint="default"/>
      </w:rPr>
    </w:lvl>
    <w:lvl w:ilvl="8" w:tplc="E9FE5414"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EE60985C">
      <w:start w:val="1"/>
      <w:numFmt w:val="bullet"/>
      <w:lvlText w:val=""/>
      <w:lvlJc w:val="left"/>
      <w:pPr>
        <w:ind w:left="720" w:hanging="360"/>
      </w:pPr>
      <w:rPr>
        <w:rFonts w:ascii="Symbol" w:hAnsi="Symbol" w:hint="default"/>
      </w:rPr>
    </w:lvl>
    <w:lvl w:ilvl="1" w:tplc="7486A770">
      <w:start w:val="1"/>
      <w:numFmt w:val="bullet"/>
      <w:lvlText w:val="o"/>
      <w:lvlJc w:val="left"/>
      <w:pPr>
        <w:ind w:left="1440" w:hanging="360"/>
      </w:pPr>
      <w:rPr>
        <w:rFonts w:ascii="Courier New" w:hAnsi="Courier New" w:cs="Courier New" w:hint="default"/>
      </w:rPr>
    </w:lvl>
    <w:lvl w:ilvl="2" w:tplc="E49E03F0" w:tentative="1">
      <w:start w:val="1"/>
      <w:numFmt w:val="bullet"/>
      <w:lvlText w:val=""/>
      <w:lvlJc w:val="left"/>
      <w:pPr>
        <w:ind w:left="2160" w:hanging="360"/>
      </w:pPr>
      <w:rPr>
        <w:rFonts w:ascii="Wingdings" w:hAnsi="Wingdings" w:hint="default"/>
      </w:rPr>
    </w:lvl>
    <w:lvl w:ilvl="3" w:tplc="8938C318" w:tentative="1">
      <w:start w:val="1"/>
      <w:numFmt w:val="bullet"/>
      <w:lvlText w:val=""/>
      <w:lvlJc w:val="left"/>
      <w:pPr>
        <w:ind w:left="2880" w:hanging="360"/>
      </w:pPr>
      <w:rPr>
        <w:rFonts w:ascii="Symbol" w:hAnsi="Symbol" w:hint="default"/>
      </w:rPr>
    </w:lvl>
    <w:lvl w:ilvl="4" w:tplc="1256BB9C" w:tentative="1">
      <w:start w:val="1"/>
      <w:numFmt w:val="bullet"/>
      <w:lvlText w:val="o"/>
      <w:lvlJc w:val="left"/>
      <w:pPr>
        <w:ind w:left="3600" w:hanging="360"/>
      </w:pPr>
      <w:rPr>
        <w:rFonts w:ascii="Courier New" w:hAnsi="Courier New" w:cs="Courier New" w:hint="default"/>
      </w:rPr>
    </w:lvl>
    <w:lvl w:ilvl="5" w:tplc="C848026A" w:tentative="1">
      <w:start w:val="1"/>
      <w:numFmt w:val="bullet"/>
      <w:lvlText w:val=""/>
      <w:lvlJc w:val="left"/>
      <w:pPr>
        <w:ind w:left="4320" w:hanging="360"/>
      </w:pPr>
      <w:rPr>
        <w:rFonts w:ascii="Wingdings" w:hAnsi="Wingdings" w:hint="default"/>
      </w:rPr>
    </w:lvl>
    <w:lvl w:ilvl="6" w:tplc="10DE95A6" w:tentative="1">
      <w:start w:val="1"/>
      <w:numFmt w:val="bullet"/>
      <w:lvlText w:val=""/>
      <w:lvlJc w:val="left"/>
      <w:pPr>
        <w:ind w:left="5040" w:hanging="360"/>
      </w:pPr>
      <w:rPr>
        <w:rFonts w:ascii="Symbol" w:hAnsi="Symbol" w:hint="default"/>
      </w:rPr>
    </w:lvl>
    <w:lvl w:ilvl="7" w:tplc="78549120" w:tentative="1">
      <w:start w:val="1"/>
      <w:numFmt w:val="bullet"/>
      <w:lvlText w:val="o"/>
      <w:lvlJc w:val="left"/>
      <w:pPr>
        <w:ind w:left="5760" w:hanging="360"/>
      </w:pPr>
      <w:rPr>
        <w:rFonts w:ascii="Courier New" w:hAnsi="Courier New" w:cs="Courier New" w:hint="default"/>
      </w:rPr>
    </w:lvl>
    <w:lvl w:ilvl="8" w:tplc="FD928400"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22B4C668">
      <w:start w:val="2"/>
      <w:numFmt w:val="bullet"/>
      <w:lvlText w:val="-"/>
      <w:lvlJc w:val="left"/>
      <w:pPr>
        <w:ind w:left="405" w:hanging="360"/>
      </w:pPr>
      <w:rPr>
        <w:rFonts w:ascii="Calibri" w:eastAsiaTheme="minorHAnsi" w:hAnsi="Calibri" w:cstheme="minorBidi" w:hint="default"/>
      </w:rPr>
    </w:lvl>
    <w:lvl w:ilvl="1" w:tplc="3390AACA" w:tentative="1">
      <w:start w:val="1"/>
      <w:numFmt w:val="bullet"/>
      <w:lvlText w:val="o"/>
      <w:lvlJc w:val="left"/>
      <w:pPr>
        <w:ind w:left="1125" w:hanging="360"/>
      </w:pPr>
      <w:rPr>
        <w:rFonts w:ascii="Courier New" w:hAnsi="Courier New" w:cs="Courier New" w:hint="default"/>
      </w:rPr>
    </w:lvl>
    <w:lvl w:ilvl="2" w:tplc="9B7A05F6" w:tentative="1">
      <w:start w:val="1"/>
      <w:numFmt w:val="bullet"/>
      <w:lvlText w:val=""/>
      <w:lvlJc w:val="left"/>
      <w:pPr>
        <w:ind w:left="1845" w:hanging="360"/>
      </w:pPr>
      <w:rPr>
        <w:rFonts w:ascii="Wingdings" w:hAnsi="Wingdings" w:hint="default"/>
      </w:rPr>
    </w:lvl>
    <w:lvl w:ilvl="3" w:tplc="15AA924C" w:tentative="1">
      <w:start w:val="1"/>
      <w:numFmt w:val="bullet"/>
      <w:lvlText w:val=""/>
      <w:lvlJc w:val="left"/>
      <w:pPr>
        <w:ind w:left="2565" w:hanging="360"/>
      </w:pPr>
      <w:rPr>
        <w:rFonts w:ascii="Symbol" w:hAnsi="Symbol" w:hint="default"/>
      </w:rPr>
    </w:lvl>
    <w:lvl w:ilvl="4" w:tplc="F420F8B8" w:tentative="1">
      <w:start w:val="1"/>
      <w:numFmt w:val="bullet"/>
      <w:lvlText w:val="o"/>
      <w:lvlJc w:val="left"/>
      <w:pPr>
        <w:ind w:left="3285" w:hanging="360"/>
      </w:pPr>
      <w:rPr>
        <w:rFonts w:ascii="Courier New" w:hAnsi="Courier New" w:cs="Courier New" w:hint="default"/>
      </w:rPr>
    </w:lvl>
    <w:lvl w:ilvl="5" w:tplc="5B0A1A86" w:tentative="1">
      <w:start w:val="1"/>
      <w:numFmt w:val="bullet"/>
      <w:lvlText w:val=""/>
      <w:lvlJc w:val="left"/>
      <w:pPr>
        <w:ind w:left="4005" w:hanging="360"/>
      </w:pPr>
      <w:rPr>
        <w:rFonts w:ascii="Wingdings" w:hAnsi="Wingdings" w:hint="default"/>
      </w:rPr>
    </w:lvl>
    <w:lvl w:ilvl="6" w:tplc="FC54CDE4" w:tentative="1">
      <w:start w:val="1"/>
      <w:numFmt w:val="bullet"/>
      <w:lvlText w:val=""/>
      <w:lvlJc w:val="left"/>
      <w:pPr>
        <w:ind w:left="4725" w:hanging="360"/>
      </w:pPr>
      <w:rPr>
        <w:rFonts w:ascii="Symbol" w:hAnsi="Symbol" w:hint="default"/>
      </w:rPr>
    </w:lvl>
    <w:lvl w:ilvl="7" w:tplc="1B6EA56C" w:tentative="1">
      <w:start w:val="1"/>
      <w:numFmt w:val="bullet"/>
      <w:lvlText w:val="o"/>
      <w:lvlJc w:val="left"/>
      <w:pPr>
        <w:ind w:left="5445" w:hanging="360"/>
      </w:pPr>
      <w:rPr>
        <w:rFonts w:ascii="Courier New" w:hAnsi="Courier New" w:cs="Courier New" w:hint="default"/>
      </w:rPr>
    </w:lvl>
    <w:lvl w:ilvl="8" w:tplc="93B86F38"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E24C2A68">
      <w:start w:val="1"/>
      <w:numFmt w:val="bullet"/>
      <w:lvlText w:val=""/>
      <w:lvlJc w:val="left"/>
      <w:pPr>
        <w:ind w:left="878" w:hanging="360"/>
      </w:pPr>
      <w:rPr>
        <w:rFonts w:ascii="Symbol" w:hAnsi="Symbol" w:hint="default"/>
      </w:rPr>
    </w:lvl>
    <w:lvl w:ilvl="1" w:tplc="307A0E22" w:tentative="1">
      <w:start w:val="1"/>
      <w:numFmt w:val="bullet"/>
      <w:lvlText w:val="o"/>
      <w:lvlJc w:val="left"/>
      <w:pPr>
        <w:ind w:left="1598" w:hanging="360"/>
      </w:pPr>
      <w:rPr>
        <w:rFonts w:ascii="Courier New" w:hAnsi="Courier New" w:cs="Courier New" w:hint="default"/>
      </w:rPr>
    </w:lvl>
    <w:lvl w:ilvl="2" w:tplc="998E4A8E" w:tentative="1">
      <w:start w:val="1"/>
      <w:numFmt w:val="bullet"/>
      <w:lvlText w:val=""/>
      <w:lvlJc w:val="left"/>
      <w:pPr>
        <w:ind w:left="2318" w:hanging="360"/>
      </w:pPr>
      <w:rPr>
        <w:rFonts w:ascii="Wingdings" w:hAnsi="Wingdings" w:hint="default"/>
      </w:rPr>
    </w:lvl>
    <w:lvl w:ilvl="3" w:tplc="AD9E1420" w:tentative="1">
      <w:start w:val="1"/>
      <w:numFmt w:val="bullet"/>
      <w:lvlText w:val=""/>
      <w:lvlJc w:val="left"/>
      <w:pPr>
        <w:ind w:left="3038" w:hanging="360"/>
      </w:pPr>
      <w:rPr>
        <w:rFonts w:ascii="Symbol" w:hAnsi="Symbol" w:hint="default"/>
      </w:rPr>
    </w:lvl>
    <w:lvl w:ilvl="4" w:tplc="860AB290" w:tentative="1">
      <w:start w:val="1"/>
      <w:numFmt w:val="bullet"/>
      <w:lvlText w:val="o"/>
      <w:lvlJc w:val="left"/>
      <w:pPr>
        <w:ind w:left="3758" w:hanging="360"/>
      </w:pPr>
      <w:rPr>
        <w:rFonts w:ascii="Courier New" w:hAnsi="Courier New" w:cs="Courier New" w:hint="default"/>
      </w:rPr>
    </w:lvl>
    <w:lvl w:ilvl="5" w:tplc="D02A8E7C" w:tentative="1">
      <w:start w:val="1"/>
      <w:numFmt w:val="bullet"/>
      <w:lvlText w:val=""/>
      <w:lvlJc w:val="left"/>
      <w:pPr>
        <w:ind w:left="4478" w:hanging="360"/>
      </w:pPr>
      <w:rPr>
        <w:rFonts w:ascii="Wingdings" w:hAnsi="Wingdings" w:hint="default"/>
      </w:rPr>
    </w:lvl>
    <w:lvl w:ilvl="6" w:tplc="BDE6ABD6" w:tentative="1">
      <w:start w:val="1"/>
      <w:numFmt w:val="bullet"/>
      <w:lvlText w:val=""/>
      <w:lvlJc w:val="left"/>
      <w:pPr>
        <w:ind w:left="5198" w:hanging="360"/>
      </w:pPr>
      <w:rPr>
        <w:rFonts w:ascii="Symbol" w:hAnsi="Symbol" w:hint="default"/>
      </w:rPr>
    </w:lvl>
    <w:lvl w:ilvl="7" w:tplc="AE349EFC" w:tentative="1">
      <w:start w:val="1"/>
      <w:numFmt w:val="bullet"/>
      <w:lvlText w:val="o"/>
      <w:lvlJc w:val="left"/>
      <w:pPr>
        <w:ind w:left="5918" w:hanging="360"/>
      </w:pPr>
      <w:rPr>
        <w:rFonts w:ascii="Courier New" w:hAnsi="Courier New" w:cs="Courier New" w:hint="default"/>
      </w:rPr>
    </w:lvl>
    <w:lvl w:ilvl="8" w:tplc="AED6B60E"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2B0962A">
      <w:start w:val="1"/>
      <w:numFmt w:val="bullet"/>
      <w:lvlText w:val=""/>
      <w:lvlJc w:val="left"/>
      <w:pPr>
        <w:ind w:left="720" w:hanging="360"/>
      </w:pPr>
      <w:rPr>
        <w:rFonts w:ascii="Symbol" w:hAnsi="Symbol" w:hint="default"/>
      </w:rPr>
    </w:lvl>
    <w:lvl w:ilvl="1" w:tplc="35D0C766" w:tentative="1">
      <w:start w:val="1"/>
      <w:numFmt w:val="bullet"/>
      <w:lvlText w:val="o"/>
      <w:lvlJc w:val="left"/>
      <w:pPr>
        <w:ind w:left="1440" w:hanging="360"/>
      </w:pPr>
      <w:rPr>
        <w:rFonts w:ascii="Courier New" w:hAnsi="Courier New" w:cs="Courier New" w:hint="default"/>
      </w:rPr>
    </w:lvl>
    <w:lvl w:ilvl="2" w:tplc="35160292" w:tentative="1">
      <w:start w:val="1"/>
      <w:numFmt w:val="bullet"/>
      <w:lvlText w:val=""/>
      <w:lvlJc w:val="left"/>
      <w:pPr>
        <w:ind w:left="2160" w:hanging="360"/>
      </w:pPr>
      <w:rPr>
        <w:rFonts w:ascii="Wingdings" w:hAnsi="Wingdings" w:hint="default"/>
      </w:rPr>
    </w:lvl>
    <w:lvl w:ilvl="3" w:tplc="ECE8184A" w:tentative="1">
      <w:start w:val="1"/>
      <w:numFmt w:val="bullet"/>
      <w:lvlText w:val=""/>
      <w:lvlJc w:val="left"/>
      <w:pPr>
        <w:ind w:left="2880" w:hanging="360"/>
      </w:pPr>
      <w:rPr>
        <w:rFonts w:ascii="Symbol" w:hAnsi="Symbol" w:hint="default"/>
      </w:rPr>
    </w:lvl>
    <w:lvl w:ilvl="4" w:tplc="460A5EEA" w:tentative="1">
      <w:start w:val="1"/>
      <w:numFmt w:val="bullet"/>
      <w:lvlText w:val="o"/>
      <w:lvlJc w:val="left"/>
      <w:pPr>
        <w:ind w:left="3600" w:hanging="360"/>
      </w:pPr>
      <w:rPr>
        <w:rFonts w:ascii="Courier New" w:hAnsi="Courier New" w:cs="Courier New" w:hint="default"/>
      </w:rPr>
    </w:lvl>
    <w:lvl w:ilvl="5" w:tplc="B3927D20" w:tentative="1">
      <w:start w:val="1"/>
      <w:numFmt w:val="bullet"/>
      <w:lvlText w:val=""/>
      <w:lvlJc w:val="left"/>
      <w:pPr>
        <w:ind w:left="4320" w:hanging="360"/>
      </w:pPr>
      <w:rPr>
        <w:rFonts w:ascii="Wingdings" w:hAnsi="Wingdings" w:hint="default"/>
      </w:rPr>
    </w:lvl>
    <w:lvl w:ilvl="6" w:tplc="DBD2C6E8" w:tentative="1">
      <w:start w:val="1"/>
      <w:numFmt w:val="bullet"/>
      <w:lvlText w:val=""/>
      <w:lvlJc w:val="left"/>
      <w:pPr>
        <w:ind w:left="5040" w:hanging="360"/>
      </w:pPr>
      <w:rPr>
        <w:rFonts w:ascii="Symbol" w:hAnsi="Symbol" w:hint="default"/>
      </w:rPr>
    </w:lvl>
    <w:lvl w:ilvl="7" w:tplc="5C4EAB82" w:tentative="1">
      <w:start w:val="1"/>
      <w:numFmt w:val="bullet"/>
      <w:lvlText w:val="o"/>
      <w:lvlJc w:val="left"/>
      <w:pPr>
        <w:ind w:left="5760" w:hanging="360"/>
      </w:pPr>
      <w:rPr>
        <w:rFonts w:ascii="Courier New" w:hAnsi="Courier New" w:cs="Courier New" w:hint="default"/>
      </w:rPr>
    </w:lvl>
    <w:lvl w:ilvl="8" w:tplc="3356E84C"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2B98CAE6">
      <w:start w:val="1"/>
      <w:numFmt w:val="bullet"/>
      <w:lvlText w:val=""/>
      <w:lvlJc w:val="left"/>
      <w:pPr>
        <w:ind w:left="360" w:hanging="360"/>
      </w:pPr>
      <w:rPr>
        <w:rFonts w:ascii="Symbol" w:hAnsi="Symbol" w:hint="default"/>
      </w:rPr>
    </w:lvl>
    <w:lvl w:ilvl="1" w:tplc="8D14C726" w:tentative="1">
      <w:start w:val="1"/>
      <w:numFmt w:val="bullet"/>
      <w:lvlText w:val="o"/>
      <w:lvlJc w:val="left"/>
      <w:pPr>
        <w:ind w:left="1080" w:hanging="360"/>
      </w:pPr>
      <w:rPr>
        <w:rFonts w:ascii="Courier New" w:hAnsi="Courier New" w:cs="Courier New" w:hint="default"/>
      </w:rPr>
    </w:lvl>
    <w:lvl w:ilvl="2" w:tplc="7504BD18" w:tentative="1">
      <w:start w:val="1"/>
      <w:numFmt w:val="bullet"/>
      <w:lvlText w:val=""/>
      <w:lvlJc w:val="left"/>
      <w:pPr>
        <w:ind w:left="1800" w:hanging="360"/>
      </w:pPr>
      <w:rPr>
        <w:rFonts w:ascii="Wingdings" w:hAnsi="Wingdings" w:hint="default"/>
      </w:rPr>
    </w:lvl>
    <w:lvl w:ilvl="3" w:tplc="BEB0E9F4" w:tentative="1">
      <w:start w:val="1"/>
      <w:numFmt w:val="bullet"/>
      <w:lvlText w:val=""/>
      <w:lvlJc w:val="left"/>
      <w:pPr>
        <w:ind w:left="2520" w:hanging="360"/>
      </w:pPr>
      <w:rPr>
        <w:rFonts w:ascii="Symbol" w:hAnsi="Symbol" w:hint="default"/>
      </w:rPr>
    </w:lvl>
    <w:lvl w:ilvl="4" w:tplc="CA38539C" w:tentative="1">
      <w:start w:val="1"/>
      <w:numFmt w:val="bullet"/>
      <w:lvlText w:val="o"/>
      <w:lvlJc w:val="left"/>
      <w:pPr>
        <w:ind w:left="3240" w:hanging="360"/>
      </w:pPr>
      <w:rPr>
        <w:rFonts w:ascii="Courier New" w:hAnsi="Courier New" w:cs="Courier New" w:hint="default"/>
      </w:rPr>
    </w:lvl>
    <w:lvl w:ilvl="5" w:tplc="FC62F9D6" w:tentative="1">
      <w:start w:val="1"/>
      <w:numFmt w:val="bullet"/>
      <w:lvlText w:val=""/>
      <w:lvlJc w:val="left"/>
      <w:pPr>
        <w:ind w:left="3960" w:hanging="360"/>
      </w:pPr>
      <w:rPr>
        <w:rFonts w:ascii="Wingdings" w:hAnsi="Wingdings" w:hint="default"/>
      </w:rPr>
    </w:lvl>
    <w:lvl w:ilvl="6" w:tplc="33ACBAF0" w:tentative="1">
      <w:start w:val="1"/>
      <w:numFmt w:val="bullet"/>
      <w:lvlText w:val=""/>
      <w:lvlJc w:val="left"/>
      <w:pPr>
        <w:ind w:left="4680" w:hanging="360"/>
      </w:pPr>
      <w:rPr>
        <w:rFonts w:ascii="Symbol" w:hAnsi="Symbol" w:hint="default"/>
      </w:rPr>
    </w:lvl>
    <w:lvl w:ilvl="7" w:tplc="43F0E07E" w:tentative="1">
      <w:start w:val="1"/>
      <w:numFmt w:val="bullet"/>
      <w:lvlText w:val="o"/>
      <w:lvlJc w:val="left"/>
      <w:pPr>
        <w:ind w:left="5400" w:hanging="360"/>
      </w:pPr>
      <w:rPr>
        <w:rFonts w:ascii="Courier New" w:hAnsi="Courier New" w:cs="Courier New" w:hint="default"/>
      </w:rPr>
    </w:lvl>
    <w:lvl w:ilvl="8" w:tplc="FD4AA286"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8DA8EDA6">
      <w:start w:val="1"/>
      <w:numFmt w:val="lowerRoman"/>
      <w:lvlText w:val="(%1)"/>
      <w:lvlJc w:val="right"/>
      <w:pPr>
        <w:ind w:left="720" w:hanging="360"/>
      </w:pPr>
      <w:rPr>
        <w:rFonts w:ascii="Arial" w:eastAsia="MS Mincho" w:hAnsi="Arial" w:cs="Arial"/>
        <w:b/>
        <w:bCs w:val="0"/>
      </w:rPr>
    </w:lvl>
    <w:lvl w:ilvl="1" w:tplc="A372E97C">
      <w:start w:val="1"/>
      <w:numFmt w:val="lowerLetter"/>
      <w:lvlText w:val="%2."/>
      <w:lvlJc w:val="left"/>
      <w:pPr>
        <w:ind w:left="1440" w:hanging="360"/>
      </w:pPr>
    </w:lvl>
    <w:lvl w:ilvl="2" w:tplc="E9FE4B8C">
      <w:start w:val="1"/>
      <w:numFmt w:val="lowerRoman"/>
      <w:lvlText w:val="%3."/>
      <w:lvlJc w:val="right"/>
      <w:pPr>
        <w:ind w:left="2160" w:hanging="180"/>
      </w:pPr>
    </w:lvl>
    <w:lvl w:ilvl="3" w:tplc="92A2ED0A">
      <w:start w:val="1"/>
      <w:numFmt w:val="decimal"/>
      <w:lvlText w:val="%4."/>
      <w:lvlJc w:val="left"/>
      <w:pPr>
        <w:ind w:left="2880" w:hanging="360"/>
      </w:pPr>
    </w:lvl>
    <w:lvl w:ilvl="4" w:tplc="363CEB1C">
      <w:start w:val="1"/>
      <w:numFmt w:val="lowerLetter"/>
      <w:lvlText w:val="%5."/>
      <w:lvlJc w:val="left"/>
      <w:pPr>
        <w:ind w:left="3600" w:hanging="360"/>
      </w:pPr>
    </w:lvl>
    <w:lvl w:ilvl="5" w:tplc="522014CA" w:tentative="1">
      <w:start w:val="1"/>
      <w:numFmt w:val="lowerRoman"/>
      <w:lvlText w:val="%6."/>
      <w:lvlJc w:val="right"/>
      <w:pPr>
        <w:ind w:left="4320" w:hanging="180"/>
      </w:pPr>
    </w:lvl>
    <w:lvl w:ilvl="6" w:tplc="F7704766" w:tentative="1">
      <w:start w:val="1"/>
      <w:numFmt w:val="decimal"/>
      <w:lvlText w:val="%7."/>
      <w:lvlJc w:val="left"/>
      <w:pPr>
        <w:ind w:left="5040" w:hanging="360"/>
      </w:pPr>
    </w:lvl>
    <w:lvl w:ilvl="7" w:tplc="6E80B328" w:tentative="1">
      <w:start w:val="1"/>
      <w:numFmt w:val="lowerLetter"/>
      <w:lvlText w:val="%8."/>
      <w:lvlJc w:val="left"/>
      <w:pPr>
        <w:ind w:left="5760" w:hanging="360"/>
      </w:pPr>
    </w:lvl>
    <w:lvl w:ilvl="8" w:tplc="B1CEE23E"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64348964">
      <w:start w:val="1"/>
      <w:numFmt w:val="bullet"/>
      <w:lvlText w:val=""/>
      <w:lvlJc w:val="left"/>
      <w:pPr>
        <w:ind w:left="720" w:hanging="360"/>
      </w:pPr>
      <w:rPr>
        <w:rFonts w:ascii="Symbol" w:hAnsi="Symbol" w:hint="default"/>
      </w:rPr>
    </w:lvl>
    <w:lvl w:ilvl="1" w:tplc="685C2356" w:tentative="1">
      <w:start w:val="1"/>
      <w:numFmt w:val="bullet"/>
      <w:lvlText w:val="o"/>
      <w:lvlJc w:val="left"/>
      <w:pPr>
        <w:ind w:left="1440" w:hanging="360"/>
      </w:pPr>
      <w:rPr>
        <w:rFonts w:ascii="Courier New" w:hAnsi="Courier New" w:cs="Courier New" w:hint="default"/>
      </w:rPr>
    </w:lvl>
    <w:lvl w:ilvl="2" w:tplc="0C94E522" w:tentative="1">
      <w:start w:val="1"/>
      <w:numFmt w:val="bullet"/>
      <w:lvlText w:val=""/>
      <w:lvlJc w:val="left"/>
      <w:pPr>
        <w:ind w:left="2160" w:hanging="360"/>
      </w:pPr>
      <w:rPr>
        <w:rFonts w:ascii="Wingdings" w:hAnsi="Wingdings" w:hint="default"/>
      </w:rPr>
    </w:lvl>
    <w:lvl w:ilvl="3" w:tplc="FA3C8A78" w:tentative="1">
      <w:start w:val="1"/>
      <w:numFmt w:val="bullet"/>
      <w:lvlText w:val=""/>
      <w:lvlJc w:val="left"/>
      <w:pPr>
        <w:ind w:left="2880" w:hanging="360"/>
      </w:pPr>
      <w:rPr>
        <w:rFonts w:ascii="Symbol" w:hAnsi="Symbol" w:hint="default"/>
      </w:rPr>
    </w:lvl>
    <w:lvl w:ilvl="4" w:tplc="97DA15B2" w:tentative="1">
      <w:start w:val="1"/>
      <w:numFmt w:val="bullet"/>
      <w:lvlText w:val="o"/>
      <w:lvlJc w:val="left"/>
      <w:pPr>
        <w:ind w:left="3600" w:hanging="360"/>
      </w:pPr>
      <w:rPr>
        <w:rFonts w:ascii="Courier New" w:hAnsi="Courier New" w:cs="Courier New" w:hint="default"/>
      </w:rPr>
    </w:lvl>
    <w:lvl w:ilvl="5" w:tplc="D1E82DA0" w:tentative="1">
      <w:start w:val="1"/>
      <w:numFmt w:val="bullet"/>
      <w:lvlText w:val=""/>
      <w:lvlJc w:val="left"/>
      <w:pPr>
        <w:ind w:left="4320" w:hanging="360"/>
      </w:pPr>
      <w:rPr>
        <w:rFonts w:ascii="Wingdings" w:hAnsi="Wingdings" w:hint="default"/>
      </w:rPr>
    </w:lvl>
    <w:lvl w:ilvl="6" w:tplc="A630FB88" w:tentative="1">
      <w:start w:val="1"/>
      <w:numFmt w:val="bullet"/>
      <w:lvlText w:val=""/>
      <w:lvlJc w:val="left"/>
      <w:pPr>
        <w:ind w:left="5040" w:hanging="360"/>
      </w:pPr>
      <w:rPr>
        <w:rFonts w:ascii="Symbol" w:hAnsi="Symbol" w:hint="default"/>
      </w:rPr>
    </w:lvl>
    <w:lvl w:ilvl="7" w:tplc="28383D20" w:tentative="1">
      <w:start w:val="1"/>
      <w:numFmt w:val="bullet"/>
      <w:lvlText w:val="o"/>
      <w:lvlJc w:val="left"/>
      <w:pPr>
        <w:ind w:left="5760" w:hanging="360"/>
      </w:pPr>
      <w:rPr>
        <w:rFonts w:ascii="Courier New" w:hAnsi="Courier New" w:cs="Courier New" w:hint="default"/>
      </w:rPr>
    </w:lvl>
    <w:lvl w:ilvl="8" w:tplc="3D1A785C"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5AFA9460">
      <w:start w:val="1"/>
      <w:numFmt w:val="lowerRoman"/>
      <w:lvlText w:val="%1."/>
      <w:lvlJc w:val="left"/>
      <w:pPr>
        <w:ind w:left="1080" w:hanging="720"/>
      </w:pPr>
      <w:rPr>
        <w:rFonts w:hint="default"/>
      </w:rPr>
    </w:lvl>
    <w:lvl w:ilvl="1" w:tplc="9DEAB14E" w:tentative="1">
      <w:start w:val="1"/>
      <w:numFmt w:val="lowerLetter"/>
      <w:lvlText w:val="%2."/>
      <w:lvlJc w:val="left"/>
      <w:pPr>
        <w:ind w:left="1440" w:hanging="360"/>
      </w:pPr>
    </w:lvl>
    <w:lvl w:ilvl="2" w:tplc="A2ECC3EC" w:tentative="1">
      <w:start w:val="1"/>
      <w:numFmt w:val="lowerRoman"/>
      <w:lvlText w:val="%3."/>
      <w:lvlJc w:val="right"/>
      <w:pPr>
        <w:ind w:left="2160" w:hanging="180"/>
      </w:pPr>
    </w:lvl>
    <w:lvl w:ilvl="3" w:tplc="B57CDDF0" w:tentative="1">
      <w:start w:val="1"/>
      <w:numFmt w:val="decimal"/>
      <w:lvlText w:val="%4."/>
      <w:lvlJc w:val="left"/>
      <w:pPr>
        <w:ind w:left="2880" w:hanging="360"/>
      </w:pPr>
    </w:lvl>
    <w:lvl w:ilvl="4" w:tplc="BA62D870" w:tentative="1">
      <w:start w:val="1"/>
      <w:numFmt w:val="lowerLetter"/>
      <w:lvlText w:val="%5."/>
      <w:lvlJc w:val="left"/>
      <w:pPr>
        <w:ind w:left="3600" w:hanging="360"/>
      </w:pPr>
    </w:lvl>
    <w:lvl w:ilvl="5" w:tplc="E3189E3A" w:tentative="1">
      <w:start w:val="1"/>
      <w:numFmt w:val="lowerRoman"/>
      <w:lvlText w:val="%6."/>
      <w:lvlJc w:val="right"/>
      <w:pPr>
        <w:ind w:left="4320" w:hanging="180"/>
      </w:pPr>
    </w:lvl>
    <w:lvl w:ilvl="6" w:tplc="9BE087FC" w:tentative="1">
      <w:start w:val="1"/>
      <w:numFmt w:val="decimal"/>
      <w:lvlText w:val="%7."/>
      <w:lvlJc w:val="left"/>
      <w:pPr>
        <w:ind w:left="5040" w:hanging="360"/>
      </w:pPr>
    </w:lvl>
    <w:lvl w:ilvl="7" w:tplc="485A3912" w:tentative="1">
      <w:start w:val="1"/>
      <w:numFmt w:val="lowerLetter"/>
      <w:lvlText w:val="%8."/>
      <w:lvlJc w:val="left"/>
      <w:pPr>
        <w:ind w:left="5760" w:hanging="360"/>
      </w:pPr>
    </w:lvl>
    <w:lvl w:ilvl="8" w:tplc="B218E774"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9A3A3C50">
      <w:start w:val="1"/>
      <w:numFmt w:val="bullet"/>
      <w:lvlText w:val=""/>
      <w:lvlJc w:val="left"/>
      <w:pPr>
        <w:ind w:left="720" w:hanging="360"/>
      </w:pPr>
      <w:rPr>
        <w:rFonts w:ascii="Symbol" w:hAnsi="Symbol" w:hint="default"/>
      </w:rPr>
    </w:lvl>
    <w:lvl w:ilvl="1" w:tplc="3BD2565E" w:tentative="1">
      <w:start w:val="1"/>
      <w:numFmt w:val="bullet"/>
      <w:lvlText w:val="o"/>
      <w:lvlJc w:val="left"/>
      <w:pPr>
        <w:ind w:left="1440" w:hanging="360"/>
      </w:pPr>
      <w:rPr>
        <w:rFonts w:ascii="Courier New" w:hAnsi="Courier New" w:cs="Courier New" w:hint="default"/>
      </w:rPr>
    </w:lvl>
    <w:lvl w:ilvl="2" w:tplc="E692F01A" w:tentative="1">
      <w:start w:val="1"/>
      <w:numFmt w:val="bullet"/>
      <w:lvlText w:val=""/>
      <w:lvlJc w:val="left"/>
      <w:pPr>
        <w:ind w:left="2160" w:hanging="360"/>
      </w:pPr>
      <w:rPr>
        <w:rFonts w:ascii="Wingdings" w:hAnsi="Wingdings" w:hint="default"/>
      </w:rPr>
    </w:lvl>
    <w:lvl w:ilvl="3" w:tplc="9F282BF2" w:tentative="1">
      <w:start w:val="1"/>
      <w:numFmt w:val="bullet"/>
      <w:lvlText w:val=""/>
      <w:lvlJc w:val="left"/>
      <w:pPr>
        <w:ind w:left="2880" w:hanging="360"/>
      </w:pPr>
      <w:rPr>
        <w:rFonts w:ascii="Symbol" w:hAnsi="Symbol" w:hint="default"/>
      </w:rPr>
    </w:lvl>
    <w:lvl w:ilvl="4" w:tplc="5908DD50" w:tentative="1">
      <w:start w:val="1"/>
      <w:numFmt w:val="bullet"/>
      <w:lvlText w:val="o"/>
      <w:lvlJc w:val="left"/>
      <w:pPr>
        <w:ind w:left="3600" w:hanging="360"/>
      </w:pPr>
      <w:rPr>
        <w:rFonts w:ascii="Courier New" w:hAnsi="Courier New" w:cs="Courier New" w:hint="default"/>
      </w:rPr>
    </w:lvl>
    <w:lvl w:ilvl="5" w:tplc="DA5CB272" w:tentative="1">
      <w:start w:val="1"/>
      <w:numFmt w:val="bullet"/>
      <w:lvlText w:val=""/>
      <w:lvlJc w:val="left"/>
      <w:pPr>
        <w:ind w:left="4320" w:hanging="360"/>
      </w:pPr>
      <w:rPr>
        <w:rFonts w:ascii="Wingdings" w:hAnsi="Wingdings" w:hint="default"/>
      </w:rPr>
    </w:lvl>
    <w:lvl w:ilvl="6" w:tplc="5656A8B0" w:tentative="1">
      <w:start w:val="1"/>
      <w:numFmt w:val="bullet"/>
      <w:lvlText w:val=""/>
      <w:lvlJc w:val="left"/>
      <w:pPr>
        <w:ind w:left="5040" w:hanging="360"/>
      </w:pPr>
      <w:rPr>
        <w:rFonts w:ascii="Symbol" w:hAnsi="Symbol" w:hint="default"/>
      </w:rPr>
    </w:lvl>
    <w:lvl w:ilvl="7" w:tplc="EC82FFCC" w:tentative="1">
      <w:start w:val="1"/>
      <w:numFmt w:val="bullet"/>
      <w:lvlText w:val="o"/>
      <w:lvlJc w:val="left"/>
      <w:pPr>
        <w:ind w:left="5760" w:hanging="360"/>
      </w:pPr>
      <w:rPr>
        <w:rFonts w:ascii="Courier New" w:hAnsi="Courier New" w:cs="Courier New" w:hint="default"/>
      </w:rPr>
    </w:lvl>
    <w:lvl w:ilvl="8" w:tplc="EB640F90"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9E523E7E">
      <w:start w:val="1"/>
      <w:numFmt w:val="bullet"/>
      <w:lvlText w:val=""/>
      <w:lvlJc w:val="left"/>
      <w:pPr>
        <w:ind w:left="900" w:hanging="360"/>
      </w:pPr>
      <w:rPr>
        <w:rFonts w:ascii="Symbol" w:hAnsi="Symbol" w:hint="default"/>
      </w:rPr>
    </w:lvl>
    <w:lvl w:ilvl="1" w:tplc="D814FD32">
      <w:start w:val="1"/>
      <w:numFmt w:val="bullet"/>
      <w:lvlText w:val="o"/>
      <w:lvlJc w:val="left"/>
      <w:pPr>
        <w:ind w:left="1620" w:hanging="360"/>
      </w:pPr>
      <w:rPr>
        <w:rFonts w:ascii="Courier New" w:hAnsi="Courier New" w:cs="Courier New" w:hint="default"/>
      </w:rPr>
    </w:lvl>
    <w:lvl w:ilvl="2" w:tplc="EC0AEE14" w:tentative="1">
      <w:start w:val="1"/>
      <w:numFmt w:val="bullet"/>
      <w:lvlText w:val=""/>
      <w:lvlJc w:val="left"/>
      <w:pPr>
        <w:ind w:left="2340" w:hanging="360"/>
      </w:pPr>
      <w:rPr>
        <w:rFonts w:ascii="Wingdings" w:hAnsi="Wingdings" w:hint="default"/>
      </w:rPr>
    </w:lvl>
    <w:lvl w:ilvl="3" w:tplc="0026228E" w:tentative="1">
      <w:start w:val="1"/>
      <w:numFmt w:val="bullet"/>
      <w:lvlText w:val=""/>
      <w:lvlJc w:val="left"/>
      <w:pPr>
        <w:ind w:left="3060" w:hanging="360"/>
      </w:pPr>
      <w:rPr>
        <w:rFonts w:ascii="Symbol" w:hAnsi="Symbol" w:hint="default"/>
      </w:rPr>
    </w:lvl>
    <w:lvl w:ilvl="4" w:tplc="EE2215DA" w:tentative="1">
      <w:start w:val="1"/>
      <w:numFmt w:val="bullet"/>
      <w:lvlText w:val="o"/>
      <w:lvlJc w:val="left"/>
      <w:pPr>
        <w:ind w:left="3780" w:hanging="360"/>
      </w:pPr>
      <w:rPr>
        <w:rFonts w:ascii="Courier New" w:hAnsi="Courier New" w:cs="Courier New" w:hint="default"/>
      </w:rPr>
    </w:lvl>
    <w:lvl w:ilvl="5" w:tplc="B61E2156" w:tentative="1">
      <w:start w:val="1"/>
      <w:numFmt w:val="bullet"/>
      <w:lvlText w:val=""/>
      <w:lvlJc w:val="left"/>
      <w:pPr>
        <w:ind w:left="4500" w:hanging="360"/>
      </w:pPr>
      <w:rPr>
        <w:rFonts w:ascii="Wingdings" w:hAnsi="Wingdings" w:hint="default"/>
      </w:rPr>
    </w:lvl>
    <w:lvl w:ilvl="6" w:tplc="5588B2E8" w:tentative="1">
      <w:start w:val="1"/>
      <w:numFmt w:val="bullet"/>
      <w:lvlText w:val=""/>
      <w:lvlJc w:val="left"/>
      <w:pPr>
        <w:ind w:left="5220" w:hanging="360"/>
      </w:pPr>
      <w:rPr>
        <w:rFonts w:ascii="Symbol" w:hAnsi="Symbol" w:hint="default"/>
      </w:rPr>
    </w:lvl>
    <w:lvl w:ilvl="7" w:tplc="26B8CFC6" w:tentative="1">
      <w:start w:val="1"/>
      <w:numFmt w:val="bullet"/>
      <w:lvlText w:val="o"/>
      <w:lvlJc w:val="left"/>
      <w:pPr>
        <w:ind w:left="5940" w:hanging="360"/>
      </w:pPr>
      <w:rPr>
        <w:rFonts w:ascii="Courier New" w:hAnsi="Courier New" w:cs="Courier New" w:hint="default"/>
      </w:rPr>
    </w:lvl>
    <w:lvl w:ilvl="8" w:tplc="8C4A5C02"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11B0CE5E">
      <w:start w:val="1"/>
      <w:numFmt w:val="lowerRoman"/>
      <w:lvlText w:val="(%1)"/>
      <w:lvlJc w:val="right"/>
      <w:pPr>
        <w:ind w:left="720" w:hanging="360"/>
      </w:pPr>
      <w:rPr>
        <w:rFonts w:ascii="Arial" w:eastAsia="MS Mincho" w:hAnsi="Arial" w:cs="Arial"/>
        <w:b/>
        <w:bCs w:val="0"/>
      </w:rPr>
    </w:lvl>
    <w:lvl w:ilvl="1" w:tplc="8B7484CA">
      <w:start w:val="1"/>
      <w:numFmt w:val="lowerLetter"/>
      <w:lvlText w:val="%2."/>
      <w:lvlJc w:val="left"/>
      <w:pPr>
        <w:ind w:left="1440" w:hanging="360"/>
      </w:pPr>
    </w:lvl>
    <w:lvl w:ilvl="2" w:tplc="B43007D6">
      <w:start w:val="1"/>
      <w:numFmt w:val="bullet"/>
      <w:lvlText w:val=""/>
      <w:lvlJc w:val="left"/>
      <w:pPr>
        <w:ind w:left="2160" w:hanging="180"/>
      </w:pPr>
      <w:rPr>
        <w:rFonts w:ascii="Symbol" w:hAnsi="Symbol" w:hint="default"/>
      </w:rPr>
    </w:lvl>
    <w:lvl w:ilvl="3" w:tplc="01267BB4">
      <w:start w:val="1"/>
      <w:numFmt w:val="decimal"/>
      <w:lvlText w:val="%4."/>
      <w:lvlJc w:val="left"/>
      <w:pPr>
        <w:ind w:left="2880" w:hanging="360"/>
      </w:pPr>
    </w:lvl>
    <w:lvl w:ilvl="4" w:tplc="23FC00B2">
      <w:start w:val="1"/>
      <w:numFmt w:val="lowerLetter"/>
      <w:lvlText w:val="%5."/>
      <w:lvlJc w:val="left"/>
      <w:pPr>
        <w:ind w:left="3600" w:hanging="360"/>
      </w:pPr>
    </w:lvl>
    <w:lvl w:ilvl="5" w:tplc="FFCE110C" w:tentative="1">
      <w:start w:val="1"/>
      <w:numFmt w:val="lowerRoman"/>
      <w:lvlText w:val="%6."/>
      <w:lvlJc w:val="right"/>
      <w:pPr>
        <w:ind w:left="4320" w:hanging="180"/>
      </w:pPr>
    </w:lvl>
    <w:lvl w:ilvl="6" w:tplc="52A61434" w:tentative="1">
      <w:start w:val="1"/>
      <w:numFmt w:val="decimal"/>
      <w:lvlText w:val="%7."/>
      <w:lvlJc w:val="left"/>
      <w:pPr>
        <w:ind w:left="5040" w:hanging="360"/>
      </w:pPr>
    </w:lvl>
    <w:lvl w:ilvl="7" w:tplc="7050294E" w:tentative="1">
      <w:start w:val="1"/>
      <w:numFmt w:val="lowerLetter"/>
      <w:lvlText w:val="%8."/>
      <w:lvlJc w:val="left"/>
      <w:pPr>
        <w:ind w:left="5760" w:hanging="360"/>
      </w:pPr>
    </w:lvl>
    <w:lvl w:ilvl="8" w:tplc="22F6BCB6"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jH+JkrC5YNX+vHY3sz7ZbAiUln0LjvDf5PXiz6YqIrUQShjgg/sZz8k6awPVKToxmJT1cSRWbdjFVt53AVTJ0g==" w:salt="+ZLULCUE4nwYlYogTjJEL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156"/>
    <w:rsid w:val="002E2C30"/>
    <w:rsid w:val="0032183A"/>
    <w:rsid w:val="00367156"/>
    <w:rsid w:val="00592D0D"/>
    <w:rsid w:val="00691FB7"/>
    <w:rsid w:val="006B106D"/>
    <w:rsid w:val="00706D3A"/>
    <w:rsid w:val="009E2A61"/>
    <w:rsid w:val="00B02FA7"/>
    <w:rsid w:val="00DF77D2"/>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1A808F"/>
  <w15:chartTrackingRefBased/>
  <w15:docId w15:val="{53326B9E-92F6-4222-9483-E68148DCF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pPr>
      <w:spacing w:after="240"/>
    </w:pPr>
    <w:rPr>
      <w:rFonts w:asciiTheme="majorHAnsi" w:hAnsiTheme="majorHAnsi"/>
      <w:b/>
      <w:sz w:val="40"/>
    </w:rPr>
  </w:style>
  <w:style w:type="character" w:customStyle="1" w:styleId="ProductList-BodyChar">
    <w:name w:val="Product List - Body Char"/>
    <w:basedOn w:val="DefaultParagraphFont"/>
    <w:link w:val="ProductList-Body"/>
    <w:rPr>
      <w:sz w:val="18"/>
    </w:rPr>
  </w:style>
  <w:style w:type="character" w:customStyle="1" w:styleId="ProductList-SectionHeadingChar">
    <w:name w:val="Product List - Section Heading Char"/>
    <w:basedOn w:val="ProductList-BodyChar"/>
    <w:link w:val="ProductList-SectionHeading"/>
    <w:rPr>
      <w:rFonts w:asciiTheme="majorHAnsi" w:hAnsiTheme="majorHAnsi"/>
      <w:b/>
      <w:sz w:val="4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Pr>
      <w:b/>
      <w:color w:val="00188F"/>
    </w:rPr>
  </w:style>
  <w:style w:type="character" w:customStyle="1" w:styleId="ProductList-SubSubSectionHeadingChar">
    <w:name w:val="Product List - SubSubSection Heading Char"/>
    <w:basedOn w:val="ProductList-BodyChar"/>
    <w:link w:val="ProductList-SubSubSectionHeading"/>
    <w:rPr>
      <w:b/>
      <w:color w:val="00188F"/>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Pr>
      <w:sz w:val="16"/>
    </w:rPr>
  </w:style>
  <w:style w:type="paragraph" w:customStyle="1" w:styleId="ProductList-SubSection1Heading">
    <w:name w:val="Product List - SubSection 1 Heading"/>
    <w:basedOn w:val="ProductList-Body"/>
    <w:link w:val="ProductList-SubSection1HeadingChar"/>
    <w:qFormat/>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Pr>
      <w:rFonts w:asciiTheme="majorHAnsi" w:hAnsiTheme="majorHAnsi"/>
      <w:b/>
      <w:sz w:val="2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style>
  <w:style w:type="character" w:customStyle="1" w:styleId="ProductList-Offering2Char">
    <w:name w:val="Product List - Offering 2 Char"/>
    <w:basedOn w:val="ProductList-BodyChar"/>
    <w:link w:val="ProductList-Offering2"/>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pPr>
      <w:tabs>
        <w:tab w:val="clear" w:pos="187"/>
      </w:tabs>
      <w:outlineLvl w:val="2"/>
    </w:pPr>
  </w:style>
  <w:style w:type="paragraph" w:styleId="TOC1">
    <w:name w:val="toc 1"/>
    <w:basedOn w:val="Normal"/>
    <w:next w:val="Normal"/>
    <w:autoRedefine/>
    <w:uiPriority w:val="39"/>
    <w:unhideWhenUsed/>
    <w:qFormat/>
    <w:pPr>
      <w:spacing w:before="120" w:after="120" w:line="252" w:lineRule="auto"/>
    </w:pPr>
    <w:rPr>
      <w:b/>
      <w:caps/>
      <w:sz w:val="18"/>
    </w:rPr>
  </w:style>
  <w:style w:type="paragraph" w:styleId="TOC2">
    <w:name w:val="toc 2"/>
    <w:basedOn w:val="Normal"/>
    <w:next w:val="Normal"/>
    <w:autoRedefine/>
    <w:uiPriority w:val="39"/>
    <w:unhideWhenUsed/>
    <w:pPr>
      <w:spacing w:after="0" w:line="252" w:lineRule="auto"/>
      <w:ind w:left="158"/>
    </w:pPr>
    <w:rPr>
      <w:b/>
      <w:smallCaps/>
      <w:sz w:val="18"/>
    </w:rPr>
  </w:style>
  <w:style w:type="paragraph" w:styleId="TOC3">
    <w:name w:val="toc 3"/>
    <w:basedOn w:val="Normal"/>
    <w:next w:val="Normal"/>
    <w:autoRedefine/>
    <w:uiPriority w:val="39"/>
    <w:unhideWhenUse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pPr>
      <w:spacing w:after="0" w:line="252" w:lineRule="auto"/>
      <w:ind w:left="317"/>
    </w:pPr>
    <w:rPr>
      <w:sz w:val="16"/>
    </w:rPr>
  </w:style>
  <w:style w:type="paragraph" w:styleId="TOC6">
    <w:name w:val="toc 6"/>
    <w:basedOn w:val="Normal"/>
    <w:next w:val="Normal"/>
    <w:autoRedefine/>
    <w:uiPriority w:val="39"/>
    <w:unhideWhenUse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Pr>
      <w:rFonts w:asciiTheme="majorHAnsi" w:hAnsiTheme="majorHAnsi"/>
      <w:b/>
      <w:sz w:val="28"/>
    </w:rPr>
  </w:style>
  <w:style w:type="character" w:styleId="FollowedHyperlink">
    <w:name w:val="FollowedHyperlink"/>
    <w:basedOn w:val="DefaultParagraphFont"/>
    <w:uiPriority w:val="99"/>
    <w:semiHidden/>
    <w:unhideWhenUsed/>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uiPriority w:val="99"/>
    <w:rPr>
      <w:rFonts w:cs="Times New Roman"/>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7">
    <w:name w:val="toc 7"/>
    <w:basedOn w:val="Normal"/>
    <w:next w:val="Normal"/>
    <w:autoRedefine/>
    <w:uiPriority w:val="39"/>
    <w:unhideWhenUsed/>
    <w:pPr>
      <w:spacing w:after="100"/>
      <w:ind w:left="1320"/>
    </w:pPr>
    <w:rPr>
      <w:rFonts w:eastAsiaTheme="minorEastAsia"/>
    </w:rPr>
  </w:style>
  <w:style w:type="paragraph" w:styleId="TOC8">
    <w:name w:val="toc 8"/>
    <w:basedOn w:val="Normal"/>
    <w:next w:val="Normal"/>
    <w:autoRedefine/>
    <w:uiPriority w:val="39"/>
    <w:unhideWhenUsed/>
    <w:pPr>
      <w:spacing w:after="100"/>
      <w:ind w:left="1540"/>
    </w:pPr>
    <w:rPr>
      <w:rFonts w:eastAsiaTheme="minorEastAsia"/>
    </w:rPr>
  </w:style>
  <w:style w:type="paragraph" w:styleId="TOC9">
    <w:name w:val="toc 9"/>
    <w:basedOn w:val="Normal"/>
    <w:next w:val="Normal"/>
    <w:autoRedefine/>
    <w:uiPriority w:val="39"/>
    <w:unhideWhenUsed/>
    <w:pPr>
      <w:spacing w:after="100"/>
      <w:ind w:left="1760"/>
    </w:pPr>
    <w:rPr>
      <w:rFonts w:eastAsiaTheme="minorEastAsia"/>
    </w:rPr>
  </w:style>
  <w:style w:type="paragraph" w:styleId="Revision">
    <w:name w:val="Revision"/>
    <w:hidden/>
    <w:uiPriority w:val="99"/>
    <w:semiHidden/>
    <w:pPr>
      <w:spacing w:after="0" w:line="240" w:lineRule="auto"/>
    </w:pPr>
  </w:style>
  <w:style w:type="paragraph" w:styleId="Index1">
    <w:name w:val="index 1"/>
    <w:basedOn w:val="Normal"/>
    <w:next w:val="Normal"/>
    <w:autoRedefine/>
    <w:uiPriority w:val="99"/>
    <w:semiHidden/>
    <w:unhideWhenUsed/>
    <w:pPr>
      <w:spacing w:after="0" w:line="240" w:lineRule="auto"/>
      <w:ind w:left="220" w:hanging="220"/>
    </w:pPr>
    <w:rPr>
      <w:sz w:val="16"/>
    </w:rPr>
  </w:style>
  <w:style w:type="paragraph" w:styleId="ListParagraph">
    <w:name w:val="List Paragraph"/>
    <w:basedOn w:val="Normal"/>
    <w:link w:val="ListParagraphChar"/>
    <w:uiPriority w:val="34"/>
    <w:qFormat/>
    <w:pPr>
      <w:ind w:left="720"/>
      <w:contextualSpacing/>
    </w:pPr>
  </w:style>
  <w:style w:type="table" w:customStyle="1" w:styleId="TableGrid1">
    <w:name w:val="Table Grid1"/>
    <w:basedOn w:val="TableNormal"/>
    <w:next w:val="TableGrid"/>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Pr>
      <w:rFonts w:ascii="Arial" w:hAnsi="Arial"/>
      <w:sz w:val="18"/>
      <w:szCs w:val="20"/>
    </w:rPr>
  </w:style>
  <w:style w:type="paragraph" w:customStyle="1" w:styleId="productlist-body0">
    <w:name w:val="productlist-body"/>
    <w:basedOn w:val="Normal"/>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Pr>
      <w:color w:val="2B579A"/>
      <w:shd w:val="clear" w:color="auto" w:fill="E6E6E6"/>
    </w:rPr>
  </w:style>
  <w:style w:type="character" w:customStyle="1" w:styleId="EVL-Amend-Preamble-FirstParaChar">
    <w:name w:val="E.  VL-Amend-Preamble-FirstPara Char"/>
    <w:basedOn w:val="DefaultParagraphFont"/>
    <w:link w:val="EVL-Amend-Preamble-FirstPara"/>
    <w:locked/>
    <w:rPr>
      <w:rFonts w:ascii="Arial" w:hAnsi="Arial" w:cs="Arial"/>
      <w:color w:val="000000"/>
    </w:rPr>
  </w:style>
  <w:style w:type="paragraph" w:customStyle="1" w:styleId="EVL-Amend-Preamble-FirstPara">
    <w:name w:val="E.  VL-Amend-Preamble-FirstPara"/>
    <w:basedOn w:val="Normal"/>
    <w:link w:val="EVL-Amend-Preamble-FirstParaChar"/>
    <w:qFormat/>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customStyle="1" w:styleId="Style4">
    <w:name w:val="Style4"/>
    <w:basedOn w:val="DefaultParagraphFont"/>
    <w:uiPriority w:val="1"/>
    <w:rPr>
      <w:rFonts w:ascii="Arial" w:hAnsi="Arial"/>
      <w:sz w:val="20"/>
    </w:rPr>
  </w:style>
  <w:style w:type="paragraph" w:styleId="NoSpacing">
    <w:name w:val="No Spacing"/>
    <w:link w:val="NoSpacingChar"/>
    <w:uiPriority w:val="1"/>
    <w:qFormat/>
    <w:pPr>
      <w:spacing w:after="0" w:line="240" w:lineRule="auto"/>
    </w:pPr>
    <w:rPr>
      <w:rFonts w:eastAsiaTheme="minorEastAsia"/>
    </w:rPr>
  </w:style>
  <w:style w:type="character" w:customStyle="1" w:styleId="NoSpacingChar">
    <w:name w:val="No Spacing Char"/>
    <w:basedOn w:val="DefaultParagraphFont"/>
    <w:link w:val="NoSpacing"/>
    <w:uiPriority w:val="1"/>
    <w:rPr>
      <w:rFonts w:eastAsiaTheme="minorEastAsia"/>
    </w:rPr>
  </w:style>
  <w:style w:type="character" w:customStyle="1" w:styleId="ListParagraphChar">
    <w:name w:val="List Paragraph Char"/>
    <w:basedOn w:val="DefaultParagraphFont"/>
    <w:link w:val="ListParagraph"/>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FCAC2-588B-4C2D-BF62-448D6DEFD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3950</Words>
  <Characters>22517</Characters>
  <Application>Microsoft Office Word</Application>
  <DocSecurity>8</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Virginie Hupe</dc:creator>
  <cp:lastModifiedBy>Rita Morgan (Beyondsoft Consulting Inc)</cp:lastModifiedBy>
  <cp:revision>3</cp:revision>
  <dcterms:created xsi:type="dcterms:W3CDTF">2019-06-25T15:56:00Z</dcterms:created>
  <dcterms:modified xsi:type="dcterms:W3CDTF">2019-06-25T15:56:00Z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74e257c-5848-4582-9a6f-34a182080e71_Application">
    <vt:lpwstr>Microsoft Azure Information Protection</vt:lpwstr>
  </property>
  <property fmtid="{D5CDD505-2E9C-101B-9397-08002B2CF9AE}" pid="3" name="MSIP_Label_074e257c-5848-4582-9a6f-34a182080e71_Enabled">
    <vt:lpwstr>True</vt:lpwstr>
  </property>
  <property fmtid="{D5CDD505-2E9C-101B-9397-08002B2CF9AE}" pid="4" name="MSIP_Label_074e257c-5848-4582-9a6f-34a182080e71_Extended_MSFT_Method">
    <vt:lpwstr>Manual</vt:lpwstr>
  </property>
  <property fmtid="{D5CDD505-2E9C-101B-9397-08002B2CF9AE}" pid="5" name="MSIP_Label_074e257c-5848-4582-9a6f-34a182080e71_Name">
    <vt:lpwstr>Confidential</vt:lpwstr>
  </property>
  <property fmtid="{D5CDD505-2E9C-101B-9397-08002B2CF9AE}" pid="6" name="MSIP_Label_074e257c-5848-4582-9a6f-34a182080e71_Owner">
    <vt:lpwstr>v-ritam@microsoft.com</vt:lpwstr>
  </property>
  <property fmtid="{D5CDD505-2E9C-101B-9397-08002B2CF9AE}" pid="7" name="MSIP_Label_074e257c-5848-4582-9a6f-34a182080e71_SetDate">
    <vt:lpwstr>2017-12-22T20:28:48.6108283Z</vt:lpwstr>
  </property>
  <property fmtid="{D5CDD505-2E9C-101B-9397-08002B2CF9AE}" pid="8" name="MSIP_Label_074e257c-5848-4582-9a6f-34a182080e71_SiteId">
    <vt:lpwstr>72f988bf-86f1-41af-91ab-2d7cd011db47</vt:lpwstr>
  </property>
  <property fmtid="{D5CDD505-2E9C-101B-9397-08002B2CF9AE}" pid="9" name="MSIP_Label_1a19d03a-48bc-4359-8038-5b5f6d5847c3_Application">
    <vt:lpwstr>Microsoft Azure Information Protection</vt:lpwstr>
  </property>
  <property fmtid="{D5CDD505-2E9C-101B-9397-08002B2CF9AE}" pid="10" name="MSIP_Label_1a19d03a-48bc-4359-8038-5b5f6d5847c3_Enabled">
    <vt:lpwstr>True</vt:lpwstr>
  </property>
  <property fmtid="{D5CDD505-2E9C-101B-9397-08002B2CF9AE}" pid="11" name="MSIP_Label_1a19d03a-48bc-4359-8038-5b5f6d5847c3_Extended_MSFT_Method">
    <vt:lpwstr>Manual</vt:lpwstr>
  </property>
  <property fmtid="{D5CDD505-2E9C-101B-9397-08002B2CF9AE}" pid="12" name="MSIP_Label_1a19d03a-48bc-4359-8038-5b5f6d5847c3_Name">
    <vt:lpwstr>Any User (No Protection)</vt:lpwstr>
  </property>
  <property fmtid="{D5CDD505-2E9C-101B-9397-08002B2CF9AE}" pid="13" name="MSIP_Label_1a19d03a-48bc-4359-8038-5b5f6d5847c3_Owner">
    <vt:lpwstr>v-ritam@microsoft.com</vt:lpwstr>
  </property>
  <property fmtid="{D5CDD505-2E9C-101B-9397-08002B2CF9AE}" pid="14" name="MSIP_Label_1a19d03a-48bc-4359-8038-5b5f6d5847c3_Parent">
    <vt:lpwstr>074e257c-5848-4582-9a6f-34a182080e71</vt:lpwstr>
  </property>
  <property fmtid="{D5CDD505-2E9C-101B-9397-08002B2CF9AE}" pid="15" name="MSIP_Label_1a19d03a-48bc-4359-8038-5b5f6d5847c3_SetDate">
    <vt:lpwstr>2017-12-22T20:28:48.6108283Z</vt:lpwstr>
  </property>
  <property fmtid="{D5CDD505-2E9C-101B-9397-08002B2CF9AE}" pid="16" name="MSIP_Label_1a19d03a-48bc-4359-8038-5b5f6d5847c3_SiteId">
    <vt:lpwstr>72f988bf-86f1-41af-91ab-2d7cd011db47</vt:lpwstr>
  </property>
  <property fmtid="{D5CDD505-2E9C-101B-9397-08002B2CF9AE}" pid="17" name="MSIP_Label_f42aa342-8706-4288-bd11-ebb85995028c_Application">
    <vt:lpwstr>Microsoft Azure Information Protection</vt:lpwstr>
  </property>
  <property fmtid="{D5CDD505-2E9C-101B-9397-08002B2CF9AE}" pid="18" name="MSIP_Label_f42aa342-8706-4288-bd11-ebb85995028c_Enabled">
    <vt:lpwstr>True</vt:lpwstr>
  </property>
  <property fmtid="{D5CDD505-2E9C-101B-9397-08002B2CF9AE}" pid="19" name="MSIP_Label_f42aa342-8706-4288-bd11-ebb85995028c_Extended_MSFT_Method">
    <vt:lpwstr>Automatic</vt:lpwstr>
  </property>
  <property fmtid="{D5CDD505-2E9C-101B-9397-08002B2CF9AE}" pid="20" name="MSIP_Label_f42aa342-8706-4288-bd11-ebb85995028c_Name">
    <vt:lpwstr>General</vt:lpwstr>
  </property>
  <property fmtid="{D5CDD505-2E9C-101B-9397-08002B2CF9AE}" pid="21" name="MSIP_Label_f42aa342-8706-4288-bd11-ebb85995028c_Owner">
    <vt:lpwstr>vhupe@microsoft.com</vt:lpwstr>
  </property>
  <property fmtid="{D5CDD505-2E9C-101B-9397-08002B2CF9AE}" pid="22" name="MSIP_Label_f42aa342-8706-4288-bd11-ebb85995028c_SetDate">
    <vt:lpwstr>2018-05-24T17:22:25.6161227Z</vt:lpwstr>
  </property>
  <property fmtid="{D5CDD505-2E9C-101B-9397-08002B2CF9AE}" pid="23" name="MSIP_Label_f42aa342-8706-4288-bd11-ebb85995028c_SiteId">
    <vt:lpwstr>72f988bf-86f1-41af-91ab-2d7cd011db47</vt:lpwstr>
  </property>
  <property fmtid="{D5CDD505-2E9C-101B-9397-08002B2CF9AE}" pid="24" name="Sensitivity">
    <vt:lpwstr>General</vt:lpwstr>
  </property>
</Properties>
</file>